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09" w:rsidRPr="003A4081" w:rsidRDefault="00086A52" w:rsidP="00A7150B">
      <w:pPr>
        <w:pStyle w:val="3"/>
        <w:shd w:val="clear" w:color="auto" w:fill="auto"/>
        <w:ind w:left="1120" w:firstLine="0"/>
        <w:jc w:val="center"/>
        <w:rPr>
          <w:sz w:val="20"/>
          <w:szCs w:val="20"/>
        </w:rPr>
      </w:pPr>
      <w:r w:rsidRPr="003A4081">
        <w:rPr>
          <w:sz w:val="20"/>
          <w:szCs w:val="20"/>
        </w:rPr>
        <w:t>ГОСУДАРСТВЕННОЕ АВТОНОМНОЕ УЧРЕЖДЕНИЕ ТЮМЕНСКОЙ</w:t>
      </w:r>
      <w:r w:rsidR="003A4081" w:rsidRPr="003A4081">
        <w:rPr>
          <w:sz w:val="20"/>
          <w:szCs w:val="20"/>
        </w:rPr>
        <w:t xml:space="preserve"> О</w:t>
      </w:r>
      <w:r w:rsidRPr="003A4081">
        <w:rPr>
          <w:sz w:val="20"/>
          <w:szCs w:val="20"/>
        </w:rPr>
        <w:t>БЛАСТИ</w:t>
      </w:r>
    </w:p>
    <w:p w:rsidR="00A41E09" w:rsidRDefault="00086A52" w:rsidP="00A7150B">
      <w:pPr>
        <w:pStyle w:val="20"/>
        <w:shd w:val="clear" w:color="auto" w:fill="auto"/>
        <w:ind w:left="1120"/>
        <w:jc w:val="center"/>
      </w:pPr>
      <w:r>
        <w:t>«МЕДИЦИНСКИЙ ИНФОРМАЦИОННО-АНАЛИТИЧЕСКИЙ ЦЕНТР»</w:t>
      </w:r>
    </w:p>
    <w:p w:rsidR="00A41E09" w:rsidRDefault="00086A52" w:rsidP="00A7150B">
      <w:pPr>
        <w:pStyle w:val="31"/>
        <w:shd w:val="clear" w:color="auto" w:fill="auto"/>
        <w:ind w:left="1400"/>
        <w:jc w:val="center"/>
      </w:pPr>
      <w:r>
        <w:t xml:space="preserve">625023, РФ, Тюменская область, г. Тюмень, ул. Республики, д. </w:t>
      </w:r>
      <w:r w:rsidRPr="00086A52">
        <w:rPr>
          <w:lang w:eastAsia="en-US" w:bidi="en-US"/>
        </w:rPr>
        <w:t>169</w:t>
      </w:r>
      <w:r>
        <w:rPr>
          <w:lang w:val="en-US" w:eastAsia="en-US" w:bidi="en-US"/>
        </w:rPr>
        <w:t>a</w:t>
      </w:r>
      <w:r w:rsidRPr="00086A52">
        <w:rPr>
          <w:lang w:eastAsia="en-US" w:bidi="en-US"/>
        </w:rPr>
        <w:t xml:space="preserve">, </w:t>
      </w:r>
      <w:r>
        <w:t>корпус 1</w:t>
      </w:r>
    </w:p>
    <w:p w:rsidR="00A41E09" w:rsidRDefault="00086A52" w:rsidP="00A7150B">
      <w:pPr>
        <w:pStyle w:val="20"/>
        <w:shd w:val="clear" w:color="auto" w:fill="auto"/>
        <w:jc w:val="center"/>
      </w:pPr>
      <w:r>
        <w:t>ОТЧЕТ</w:t>
      </w:r>
    </w:p>
    <w:p w:rsidR="00A41E09" w:rsidRDefault="00086A52" w:rsidP="003A4081">
      <w:pPr>
        <w:pStyle w:val="20"/>
        <w:shd w:val="clear" w:color="auto" w:fill="auto"/>
        <w:ind w:right="160"/>
        <w:jc w:val="center"/>
      </w:pPr>
      <w:r>
        <w:t xml:space="preserve">о результатах </w:t>
      </w:r>
      <w:proofErr w:type="spellStart"/>
      <w:r>
        <w:t>самообследования</w:t>
      </w:r>
      <w:proofErr w:type="spellEnd"/>
      <w:r>
        <w:t xml:space="preserve"> по образовательной деятельности</w:t>
      </w:r>
    </w:p>
    <w:p w:rsidR="00A41E09" w:rsidRDefault="003A4081" w:rsidP="003A4081">
      <w:pPr>
        <w:pStyle w:val="20"/>
        <w:shd w:val="clear" w:color="auto" w:fill="auto"/>
        <w:spacing w:after="240"/>
        <w:jc w:val="center"/>
      </w:pPr>
      <w:r>
        <w:t xml:space="preserve">          </w:t>
      </w:r>
      <w:r w:rsidR="002751B5">
        <w:t>ГАУ ТО «МИАЦ» за 2022</w:t>
      </w:r>
      <w:r w:rsidR="00B55E88">
        <w:t xml:space="preserve"> </w:t>
      </w:r>
      <w:r w:rsidR="00086A52">
        <w:t>г.</w:t>
      </w:r>
    </w:p>
    <w:p w:rsidR="00A41E09" w:rsidRDefault="00086A52">
      <w:pPr>
        <w:pStyle w:val="3"/>
        <w:shd w:val="clear" w:color="auto" w:fill="auto"/>
        <w:spacing w:after="240"/>
        <w:ind w:left="20" w:right="20" w:firstLine="700"/>
        <w:jc w:val="both"/>
      </w:pPr>
      <w:proofErr w:type="gramStart"/>
      <w:r>
        <w:t xml:space="preserve">В соответствии с Федеральным законом от 29 декабря 2012 г. №273-Ф3 "Об образовании в Российской Федерации", Приказом Министерства образования и науки Российской Федерации </w:t>
      </w:r>
      <w:r w:rsidRPr="000147AD">
        <w:rPr>
          <w:color w:val="auto"/>
        </w:rPr>
        <w:t xml:space="preserve">от 14 июня 2013 г. № 462 «Об утверждении Порядка проведения </w:t>
      </w:r>
      <w:proofErr w:type="spellStart"/>
      <w:r w:rsidRPr="000147AD">
        <w:rPr>
          <w:color w:val="auto"/>
        </w:rPr>
        <w:t>самообследования</w:t>
      </w:r>
      <w:proofErr w:type="spellEnd"/>
      <w:r w:rsidRPr="000147AD">
        <w:rPr>
          <w:color w:val="auto"/>
        </w:rPr>
        <w:t xml:space="preserve"> образовательной организацией»</w:t>
      </w:r>
      <w:r w:rsidR="00476A80">
        <w:rPr>
          <w:color w:val="auto"/>
        </w:rPr>
        <w:t xml:space="preserve"> (с изм. от 14.12.2017г. № 1218)</w:t>
      </w:r>
      <w:r w:rsidRPr="000147AD">
        <w:rPr>
          <w:color w:val="auto"/>
        </w:rPr>
        <w:t>, Постановлением Правител</w:t>
      </w:r>
      <w:r w:rsidR="000147AD" w:rsidRPr="000147AD">
        <w:rPr>
          <w:color w:val="auto"/>
        </w:rPr>
        <w:t>ьства Российс</w:t>
      </w:r>
      <w:r w:rsidR="00476A80">
        <w:rPr>
          <w:color w:val="auto"/>
        </w:rPr>
        <w:t>кой Федерации от 20.10.2021г. №</w:t>
      </w:r>
      <w:r w:rsidR="000147AD" w:rsidRPr="000147AD">
        <w:rPr>
          <w:color w:val="auto"/>
        </w:rPr>
        <w:t>1802</w:t>
      </w:r>
      <w:r w:rsidRPr="000147AD">
        <w:rPr>
          <w:color w:val="auto"/>
        </w:rPr>
        <w:t xml:space="preserve"> </w:t>
      </w:r>
      <w:r w:rsidR="000147AD" w:rsidRPr="000147AD">
        <w:rPr>
          <w:color w:val="auto"/>
        </w:rPr>
        <w:t>«Об утверждении Правил размещения на официальном сайте образовательной организации в</w:t>
      </w:r>
      <w:proofErr w:type="gramEnd"/>
      <w:r w:rsidR="000147AD" w:rsidRPr="000147AD">
        <w:rPr>
          <w:color w:val="auto"/>
        </w:rPr>
        <w:t xml:space="preserve"> </w:t>
      </w:r>
      <w:proofErr w:type="gramStart"/>
      <w:r w:rsidR="000147AD" w:rsidRPr="000147AD">
        <w:rPr>
          <w:color w:val="auto"/>
        </w:rPr>
        <w:t>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</w:r>
      <w:r w:rsidRPr="000147AD">
        <w:rPr>
          <w:color w:val="auto"/>
        </w:rPr>
        <w:t xml:space="preserve">, Приказом </w:t>
      </w:r>
      <w:proofErr w:type="spellStart"/>
      <w:r w:rsidRPr="000147AD">
        <w:rPr>
          <w:color w:val="auto"/>
        </w:rPr>
        <w:t>Минобрнауки</w:t>
      </w:r>
      <w:proofErr w:type="spellEnd"/>
      <w:r w:rsidRPr="000147AD">
        <w:rPr>
          <w:color w:val="auto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0147AD">
        <w:rPr>
          <w:color w:val="auto"/>
        </w:rPr>
        <w:t>самообследованию</w:t>
      </w:r>
      <w:proofErr w:type="spellEnd"/>
      <w:r w:rsidRPr="000147AD">
        <w:rPr>
          <w:color w:val="auto"/>
        </w:rPr>
        <w:t xml:space="preserve">», </w:t>
      </w:r>
      <w:r>
        <w:t xml:space="preserve">проведено </w:t>
      </w:r>
      <w:proofErr w:type="spellStart"/>
      <w:r>
        <w:t>самообследование</w:t>
      </w:r>
      <w:proofErr w:type="spellEnd"/>
      <w:r>
        <w:t xml:space="preserve"> образовательной деятельности Государственного автономного учреждения Тюменской области «Медицинский информационно-аналитический центр» (далее - ГАУ ТО «МИАЦ»).</w:t>
      </w:r>
      <w:proofErr w:type="gramEnd"/>
    </w:p>
    <w:p w:rsidR="00A41E09" w:rsidRDefault="00086A52">
      <w:pPr>
        <w:pStyle w:val="3"/>
        <w:shd w:val="clear" w:color="auto" w:fill="auto"/>
        <w:ind w:left="20" w:firstLine="700"/>
        <w:jc w:val="both"/>
      </w:pPr>
      <w:r>
        <w:t xml:space="preserve">Целью проведения </w:t>
      </w:r>
      <w:proofErr w:type="spellStart"/>
      <w:r>
        <w:t>самообследования</w:t>
      </w:r>
      <w:proofErr w:type="spellEnd"/>
      <w:r>
        <w:t xml:space="preserve"> является: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</w:pPr>
      <w:r>
        <w:t>получение объективной информации о функционировании и развитии образовательной деятельности в учреждении, тенденциях его изменения и причинах, влияющих на уровень образования;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</w:pPr>
      <w:r>
        <w:t>предоставление всем участникам образовательного процесса и общественности достоверной информации о качестве образования, обеспечение доступности и открытости информации о деятельности ГАУ ТО «МИАЦ»;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spacing w:after="240"/>
        <w:ind w:left="20" w:firstLine="700"/>
        <w:jc w:val="both"/>
      </w:pPr>
      <w:r>
        <w:t>прогнозирование развития образовательной деятельности учреждения.</w:t>
      </w:r>
    </w:p>
    <w:p w:rsidR="00A41E09" w:rsidRDefault="00086A52" w:rsidP="00B9111C">
      <w:pPr>
        <w:pStyle w:val="3"/>
        <w:shd w:val="clear" w:color="auto" w:fill="auto"/>
        <w:tabs>
          <w:tab w:val="center" w:pos="5233"/>
          <w:tab w:val="right" w:pos="9345"/>
        </w:tabs>
        <w:ind w:left="20" w:right="20" w:firstLine="700"/>
        <w:jc w:val="both"/>
      </w:pPr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проведена оценка образовательной деятельности, системы управления ГАУ ТО «МИАЦ», содержания и качества подготовки слушателей, организации учебного процесса, качества кадрового, учебно-методического,</w:t>
      </w:r>
      <w:r w:rsidR="00B9111C">
        <w:t xml:space="preserve"> </w:t>
      </w:r>
      <w:r>
        <w:t>библиотечно-информационного</w:t>
      </w:r>
      <w:r>
        <w:tab/>
      </w:r>
      <w:r w:rsidR="002751B5">
        <w:t xml:space="preserve"> </w:t>
      </w:r>
      <w:r>
        <w:t>обеспечения,</w:t>
      </w:r>
      <w:r w:rsidR="00B9111C">
        <w:t xml:space="preserve"> </w:t>
      </w:r>
      <w:r>
        <w:t xml:space="preserve">материально-технической базы, функционирования внутренней системы оценки качества образования, а также анализ показателей деятельности ГАУ ТО «МИАЦ», подлежащей </w:t>
      </w:r>
      <w:proofErr w:type="spellStart"/>
      <w:r>
        <w:t>самообследованию</w:t>
      </w:r>
      <w:proofErr w:type="spellEnd"/>
      <w:r>
        <w:t>.</w:t>
      </w:r>
    </w:p>
    <w:p w:rsidR="00476A80" w:rsidRDefault="0002492C" w:rsidP="00476A80">
      <w:pPr>
        <w:pStyle w:val="3"/>
        <w:shd w:val="clear" w:color="auto" w:fill="auto"/>
        <w:ind w:left="20" w:right="20" w:firstLine="700"/>
        <w:jc w:val="both"/>
      </w:pPr>
      <w:r w:rsidRPr="007A17E8">
        <w:t>Ответственные</w:t>
      </w:r>
      <w:r w:rsidR="00086A52" w:rsidRPr="007A17E8">
        <w:t xml:space="preserve"> при проведении </w:t>
      </w:r>
      <w:proofErr w:type="spellStart"/>
      <w:r w:rsidR="00086A52" w:rsidRPr="007A17E8">
        <w:t>самообследования</w:t>
      </w:r>
      <w:proofErr w:type="spellEnd"/>
      <w:r w:rsidR="00086A52" w:rsidRPr="007A17E8">
        <w:t xml:space="preserve"> и подготовки отчета о результатах </w:t>
      </w:r>
      <w:proofErr w:type="spellStart"/>
      <w:r w:rsidR="00086A52" w:rsidRPr="007A17E8">
        <w:t>самообследования</w:t>
      </w:r>
      <w:proofErr w:type="spellEnd"/>
      <w:r w:rsidR="00086A52" w:rsidRPr="007A17E8">
        <w:t>:</w:t>
      </w:r>
    </w:p>
    <w:p w:rsidR="00476A80" w:rsidRDefault="00476A80" w:rsidP="00903804">
      <w:pPr>
        <w:pStyle w:val="3"/>
        <w:numPr>
          <w:ilvl w:val="0"/>
          <w:numId w:val="15"/>
        </w:numPr>
        <w:shd w:val="clear" w:color="auto" w:fill="auto"/>
        <w:tabs>
          <w:tab w:val="right" w:pos="9345"/>
        </w:tabs>
        <w:ind w:right="20"/>
        <w:jc w:val="both"/>
      </w:pPr>
      <w:r w:rsidRPr="0002492C">
        <w:t xml:space="preserve">Заведующий </w:t>
      </w:r>
      <w:r>
        <w:t xml:space="preserve">учебно-методическим </w:t>
      </w:r>
      <w:r w:rsidRPr="0002492C">
        <w:t xml:space="preserve">сектором </w:t>
      </w:r>
      <w:r>
        <w:t>Звержховская Ольга Валерьевна</w:t>
      </w:r>
    </w:p>
    <w:p w:rsidR="0002492C" w:rsidRPr="0002492C" w:rsidRDefault="0002492C" w:rsidP="0002492C">
      <w:pPr>
        <w:pStyle w:val="3"/>
        <w:shd w:val="clear" w:color="auto" w:fill="auto"/>
        <w:tabs>
          <w:tab w:val="right" w:pos="9345"/>
        </w:tabs>
        <w:ind w:left="720" w:right="20" w:firstLine="0"/>
        <w:jc w:val="both"/>
      </w:pPr>
    </w:p>
    <w:p w:rsidR="00A41E09" w:rsidRDefault="00086A5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258"/>
        </w:tabs>
        <w:spacing w:after="248" w:line="230" w:lineRule="exact"/>
        <w:ind w:left="3940"/>
      </w:pPr>
      <w:bookmarkStart w:id="0" w:name="bookmark0"/>
      <w:r>
        <w:t>Общие вопросы</w:t>
      </w:r>
      <w:bookmarkEnd w:id="0"/>
    </w:p>
    <w:p w:rsidR="00A41E09" w:rsidRDefault="00086A52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3180"/>
        </w:tabs>
        <w:spacing w:after="213" w:line="230" w:lineRule="exact"/>
        <w:ind w:left="2660"/>
      </w:pPr>
      <w:bookmarkStart w:id="1" w:name="bookmark1"/>
      <w:r>
        <w:t>Общая характеристика организации</w:t>
      </w:r>
      <w:bookmarkEnd w:id="1"/>
    </w:p>
    <w:p w:rsidR="00A41E09" w:rsidRDefault="00086A52">
      <w:pPr>
        <w:pStyle w:val="3"/>
        <w:shd w:val="clear" w:color="auto" w:fill="auto"/>
        <w:ind w:left="20" w:right="20" w:firstLine="700"/>
        <w:jc w:val="both"/>
      </w:pPr>
      <w:r>
        <w:t>Государственное автономное учреждение Тюменской области «Медицинский информационно-аналитический центр» создано в соответствии с распоряжением Правительства Тюменской области от 15.09.2009</w:t>
      </w:r>
      <w:r w:rsidR="007F224A">
        <w:t>г.</w:t>
      </w:r>
      <w:r>
        <w:t xml:space="preserve"> № 1327-рп «О создании государственного автономного учреждения Тюменской области «Медицинский информационно-аналитический центр» и действует в соответствии с Уставом.</w:t>
      </w:r>
    </w:p>
    <w:p w:rsidR="00A41E09" w:rsidRDefault="00086A52">
      <w:pPr>
        <w:pStyle w:val="3"/>
        <w:shd w:val="clear" w:color="auto" w:fill="auto"/>
        <w:spacing w:after="275"/>
        <w:ind w:left="20" w:right="20" w:firstLine="700"/>
        <w:jc w:val="both"/>
      </w:pPr>
      <w:r>
        <w:t xml:space="preserve">Свидетельство о внесении записи в Единый государственный реестр юридических лиц серии 72 № 002249812 от 21.03.2013 выдано Межрайонной инспекцией Федеральной </w:t>
      </w:r>
      <w:r>
        <w:lastRenderedPageBreak/>
        <w:t xml:space="preserve">налоговой службы № 14 по Тюменской области, расположенной по адресу 625009, Тюменская область, г. Тюмень, ул. Товарное шоссе, </w:t>
      </w:r>
      <w:r w:rsidR="002751B5">
        <w:t>д.</w:t>
      </w:r>
      <w:r>
        <w:t>15.</w:t>
      </w:r>
    </w:p>
    <w:p w:rsidR="00A41E09" w:rsidRDefault="00086A52" w:rsidP="0031250E">
      <w:pPr>
        <w:pStyle w:val="3"/>
        <w:shd w:val="clear" w:color="auto" w:fill="auto"/>
        <w:spacing w:after="8" w:line="230" w:lineRule="exact"/>
        <w:ind w:left="20" w:hanging="20"/>
        <w:contextualSpacing/>
        <w:jc w:val="both"/>
      </w:pPr>
      <w:r>
        <w:t>Контактная информация:</w:t>
      </w:r>
    </w:p>
    <w:p w:rsidR="00A41E09" w:rsidRDefault="00086A52" w:rsidP="0031250E">
      <w:pPr>
        <w:pStyle w:val="3"/>
        <w:shd w:val="clear" w:color="auto" w:fill="auto"/>
        <w:spacing w:line="230" w:lineRule="exact"/>
        <w:ind w:left="20" w:hanging="20"/>
        <w:contextualSpacing/>
        <w:jc w:val="both"/>
      </w:pPr>
      <w:r>
        <w:t>Официальное наименование Автономного учреждения:</w:t>
      </w:r>
    </w:p>
    <w:p w:rsidR="00A41E09" w:rsidRDefault="0031250E" w:rsidP="0031250E">
      <w:pPr>
        <w:pStyle w:val="3"/>
        <w:shd w:val="clear" w:color="auto" w:fill="auto"/>
        <w:spacing w:line="317" w:lineRule="exact"/>
        <w:ind w:right="760" w:firstLine="0"/>
        <w:contextualSpacing/>
        <w:jc w:val="both"/>
      </w:pPr>
      <w:r>
        <w:t xml:space="preserve">- </w:t>
      </w:r>
      <w:r w:rsidR="00086A52">
        <w:t xml:space="preserve">полное - государственное автономное учреждение Тюменской области </w:t>
      </w:r>
      <w:r>
        <w:t>«Меди</w:t>
      </w:r>
      <w:r w:rsidR="00086A52">
        <w:t>цинский информационно-аналитический центр»;</w:t>
      </w:r>
    </w:p>
    <w:p w:rsidR="00A41E09" w:rsidRDefault="0031250E" w:rsidP="0031250E">
      <w:pPr>
        <w:pStyle w:val="3"/>
        <w:shd w:val="clear" w:color="auto" w:fill="auto"/>
        <w:spacing w:after="213" w:line="230" w:lineRule="exact"/>
        <w:ind w:firstLine="0"/>
        <w:contextualSpacing/>
      </w:pPr>
      <w:r>
        <w:t xml:space="preserve">- </w:t>
      </w:r>
      <w:r w:rsidR="00086A52">
        <w:t>сокращенное - ГАУ ТО «МИАЦ».</w:t>
      </w:r>
    </w:p>
    <w:p w:rsidR="002751B5" w:rsidRDefault="002751B5" w:rsidP="0031250E">
      <w:pPr>
        <w:pStyle w:val="3"/>
        <w:shd w:val="clear" w:color="auto" w:fill="auto"/>
        <w:spacing w:after="213" w:line="230" w:lineRule="exact"/>
        <w:ind w:firstLine="0"/>
        <w:contextualSpacing/>
      </w:pPr>
    </w:p>
    <w:p w:rsidR="00A41E09" w:rsidRDefault="00086A52" w:rsidP="0031250E">
      <w:pPr>
        <w:pStyle w:val="3"/>
        <w:shd w:val="clear" w:color="auto" w:fill="auto"/>
        <w:ind w:left="20" w:right="20" w:hanging="20"/>
        <w:jc w:val="both"/>
      </w:pPr>
      <w:r>
        <w:t xml:space="preserve">Местонахождение: 625023, РФ, Тюменская область, г. Тюмень, ул. Республики, д. </w:t>
      </w:r>
      <w:r w:rsidRPr="00086A52">
        <w:rPr>
          <w:lang w:eastAsia="en-US" w:bidi="en-US"/>
        </w:rPr>
        <w:t>169</w:t>
      </w:r>
      <w:r>
        <w:rPr>
          <w:lang w:val="en-US" w:eastAsia="en-US" w:bidi="en-US"/>
        </w:rPr>
        <w:t>a</w:t>
      </w:r>
      <w:r w:rsidRPr="00086A52">
        <w:rPr>
          <w:lang w:eastAsia="en-US" w:bidi="en-US"/>
        </w:rPr>
        <w:t xml:space="preserve">, </w:t>
      </w:r>
      <w:r w:rsidR="00766971">
        <w:t xml:space="preserve">корпус </w:t>
      </w:r>
    </w:p>
    <w:p w:rsidR="00476A80" w:rsidRPr="00476A80" w:rsidRDefault="00086A52" w:rsidP="00476A80">
      <w:pPr>
        <w:pStyle w:val="3"/>
        <w:shd w:val="clear" w:color="auto" w:fill="auto"/>
        <w:ind w:left="20" w:hanging="20"/>
        <w:jc w:val="both"/>
        <w:rPr>
          <w:color w:val="0066CC"/>
          <w:u w:val="single"/>
        </w:rPr>
      </w:pPr>
      <w:r>
        <w:t xml:space="preserve">Приемная директора: +7 (3452) 68-48-01, </w:t>
      </w:r>
      <w:r>
        <w:rPr>
          <w:lang w:val="en-US" w:eastAsia="en-US" w:bidi="en-US"/>
        </w:rPr>
        <w:t>e</w:t>
      </w:r>
      <w:r w:rsidRPr="00086A5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86A52">
        <w:rPr>
          <w:lang w:eastAsia="en-US" w:bidi="en-US"/>
        </w:rPr>
        <w:t>:</w:t>
      </w:r>
      <w:hyperlink r:id="rId8" w:history="1">
        <w:r w:rsidRPr="00086A52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info@miac-tmn.ru</w:t>
        </w:r>
      </w:hyperlink>
    </w:p>
    <w:p w:rsidR="00A41E09" w:rsidRDefault="00086A52" w:rsidP="0031250E">
      <w:pPr>
        <w:pStyle w:val="3"/>
        <w:shd w:val="clear" w:color="auto" w:fill="auto"/>
        <w:spacing w:after="240"/>
        <w:ind w:left="20" w:hanging="20"/>
        <w:jc w:val="both"/>
      </w:pPr>
      <w:r>
        <w:t>Официальный сайт ГАУ ТО «МИАЦ» в сети Интернет:</w:t>
      </w:r>
      <w:hyperlink r:id="rId9" w:history="1">
        <w:r>
          <w:rPr>
            <w:rStyle w:val="a3"/>
          </w:rPr>
          <w:t xml:space="preserve"> http://miac-tmn.ru/</w:t>
        </w:r>
      </w:hyperlink>
    </w:p>
    <w:p w:rsidR="00766971" w:rsidRDefault="00086A52" w:rsidP="00766971">
      <w:pPr>
        <w:pStyle w:val="3"/>
        <w:shd w:val="clear" w:color="auto" w:fill="auto"/>
        <w:ind w:left="709" w:firstLine="0"/>
        <w:jc w:val="both"/>
      </w:pPr>
      <w:r>
        <w:t xml:space="preserve">ГАУ ТО «МИАЦ» </w:t>
      </w:r>
      <w:r w:rsidRPr="002C1ECD">
        <w:t>является некоммерческой</w:t>
      </w:r>
      <w:r>
        <w:t xml:space="preserve"> организацией.</w:t>
      </w:r>
    </w:p>
    <w:p w:rsidR="00A41E09" w:rsidRDefault="00086A52" w:rsidP="00766971">
      <w:pPr>
        <w:pStyle w:val="3"/>
        <w:shd w:val="clear" w:color="auto" w:fill="auto"/>
        <w:ind w:left="709" w:firstLine="0"/>
        <w:jc w:val="both"/>
      </w:pPr>
      <w:r>
        <w:t>Учредителем ГАУ ТО «МИАЦ» является Тюменская область.</w:t>
      </w:r>
    </w:p>
    <w:p w:rsidR="00A41E09" w:rsidRDefault="00086A52">
      <w:pPr>
        <w:pStyle w:val="3"/>
        <w:shd w:val="clear" w:color="auto" w:fill="auto"/>
        <w:ind w:left="20" w:right="20" w:firstLine="700"/>
        <w:jc w:val="both"/>
      </w:pPr>
      <w:r>
        <w:t>От имени Тюменской области функции и полномочия Учредителя осуществляет департамент здравоохранения Тюменской области (далее - Департамент), за исключением функций и полномочий, осуществление которых относится к компетенции иных органов государственной власти (должностных лиц) Тюменской области в соответствии с действующим законодательством.</w:t>
      </w:r>
    </w:p>
    <w:p w:rsidR="00766971" w:rsidRDefault="00766971" w:rsidP="00766971">
      <w:pPr>
        <w:pStyle w:val="3"/>
        <w:tabs>
          <w:tab w:val="left" w:pos="1359"/>
        </w:tabs>
        <w:ind w:firstLine="567"/>
        <w:jc w:val="both"/>
      </w:pPr>
      <w:r w:rsidRPr="00766971">
        <w:t xml:space="preserve">В соответствии с целями и предметом деятельности Автономное учреждение осуществляет </w:t>
      </w:r>
      <w:r>
        <w:t>образовательную деятельность в форме:</w:t>
      </w:r>
    </w:p>
    <w:p w:rsidR="00766971" w:rsidRDefault="00B50770" w:rsidP="00766971">
      <w:pPr>
        <w:pStyle w:val="3"/>
        <w:tabs>
          <w:tab w:val="left" w:pos="1359"/>
        </w:tabs>
        <w:ind w:firstLine="567"/>
        <w:jc w:val="both"/>
      </w:pPr>
      <w:r>
        <w:t xml:space="preserve">- </w:t>
      </w:r>
      <w:r w:rsidR="00766971">
        <w:t>дополнительных профессиональных программ (программ повышения квалификации и программ профессиональной переподготовки, а также полностью или частично в форме стажировки) с выдачей удостоверения о повышении квалификации и (или) диплома о профессиональной переподготовке;</w:t>
      </w:r>
    </w:p>
    <w:p w:rsidR="00766971" w:rsidRDefault="00B50770" w:rsidP="00766971">
      <w:pPr>
        <w:pStyle w:val="3"/>
        <w:tabs>
          <w:tab w:val="left" w:pos="1359"/>
        </w:tabs>
        <w:ind w:firstLine="567"/>
        <w:jc w:val="both"/>
      </w:pPr>
      <w:r>
        <w:t xml:space="preserve">- </w:t>
      </w:r>
      <w:r w:rsidR="00766971">
        <w:t>лекций, семинаров, конференций, тренингов, в том числе дистанционно, в целях получения специалистами предприятий, учреждений, организаций, гражданами новых знаний и практических навыков, необходимых для осуществления профессиональной деятельности.</w:t>
      </w:r>
    </w:p>
    <w:p w:rsidR="00A41E09" w:rsidRDefault="00086A52">
      <w:pPr>
        <w:pStyle w:val="3"/>
        <w:shd w:val="clear" w:color="auto" w:fill="auto"/>
        <w:ind w:left="20" w:right="20" w:firstLine="720"/>
        <w:jc w:val="both"/>
      </w:pPr>
      <w:r>
        <w:t xml:space="preserve">ГАУ ТО «МИАЦ» осуществляет </w:t>
      </w:r>
      <w:r w:rsidR="00B50770">
        <w:t xml:space="preserve">образовательную деятельность </w:t>
      </w:r>
      <w:r>
        <w:t>в соответствии с государственным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</w:t>
      </w:r>
      <w:r w:rsidR="00B50770">
        <w:t xml:space="preserve"> </w:t>
      </w:r>
    </w:p>
    <w:p w:rsidR="00A41E09" w:rsidRDefault="00086A52">
      <w:pPr>
        <w:pStyle w:val="3"/>
        <w:shd w:val="clear" w:color="auto" w:fill="auto"/>
        <w:ind w:left="20" w:right="20" w:firstLine="720"/>
        <w:jc w:val="both"/>
      </w:pPr>
      <w:r>
        <w:t>ГАУ ТО «МИАЦ» не вправе отказаться от выполнения государственного задания.</w:t>
      </w:r>
    </w:p>
    <w:p w:rsidR="00A41E09" w:rsidRDefault="00086A52">
      <w:pPr>
        <w:pStyle w:val="3"/>
        <w:shd w:val="clear" w:color="auto" w:fill="auto"/>
        <w:spacing w:after="275"/>
        <w:ind w:left="20" w:right="20" w:firstLine="720"/>
        <w:jc w:val="both"/>
      </w:pPr>
      <w:r>
        <w:t>Кроме государственного задания и обязательств ГАУ ТО «МИАЦ»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A41E09" w:rsidRDefault="00680FC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2905"/>
        </w:tabs>
        <w:spacing w:after="213" w:line="230" w:lineRule="exact"/>
        <w:ind w:left="2400"/>
      </w:pPr>
      <w:bookmarkStart w:id="2" w:name="bookmark2"/>
      <w:r>
        <w:t xml:space="preserve">Организационно-правовое </w:t>
      </w:r>
      <w:r w:rsidR="00086A52">
        <w:t>обеспечение</w:t>
      </w:r>
      <w:bookmarkEnd w:id="2"/>
    </w:p>
    <w:p w:rsidR="00A41E09" w:rsidRDefault="00086A52">
      <w:pPr>
        <w:pStyle w:val="3"/>
        <w:shd w:val="clear" w:color="auto" w:fill="auto"/>
        <w:spacing w:after="240"/>
        <w:ind w:left="20" w:right="20" w:firstLine="720"/>
        <w:jc w:val="both"/>
      </w:pPr>
      <w:r>
        <w:t>Образовательную деятельность Государственное автономное учреждение Тюменской области «Медицинский информационно - аналитический центр» осуществляет на основании лицензии Департамента образования и науки Тюменской области (лицензия 72Л01 № 0001696 № 064 от 10 марта 2016 года).</w:t>
      </w:r>
    </w:p>
    <w:p w:rsidR="00A41E09" w:rsidRDefault="00086A52">
      <w:pPr>
        <w:pStyle w:val="3"/>
        <w:shd w:val="clear" w:color="auto" w:fill="auto"/>
        <w:spacing w:after="240"/>
        <w:ind w:left="20" w:right="20" w:firstLine="720"/>
        <w:jc w:val="both"/>
      </w:pPr>
      <w:r>
        <w:t>ГАУ ТО «МИАЦ» осуществляет образовательную деятельность в соответствии с государственным заданием (</w:t>
      </w:r>
      <w:r w:rsidRPr="003E58CF">
        <w:t xml:space="preserve">Государственное задание № </w:t>
      </w:r>
      <w:r w:rsidR="00680FCB">
        <w:t>9 от 23</w:t>
      </w:r>
      <w:r w:rsidR="007E24FA" w:rsidRPr="003E58CF">
        <w:t>.</w:t>
      </w:r>
      <w:r w:rsidR="002D4575" w:rsidRPr="003E58CF">
        <w:t>12</w:t>
      </w:r>
      <w:r w:rsidR="00680FCB">
        <w:t>.2021</w:t>
      </w:r>
      <w:r w:rsidR="007E24FA" w:rsidRPr="003E58CF">
        <w:t xml:space="preserve"> г. </w:t>
      </w:r>
      <w:r w:rsidRPr="003E58CF">
        <w:t xml:space="preserve"> Депа</w:t>
      </w:r>
      <w:r w:rsidR="00680FCB">
        <w:t>ртамента здравоохранения Тюменской области на 2022 и плановый период 2023</w:t>
      </w:r>
      <w:r w:rsidRPr="003E58CF">
        <w:t>-20</w:t>
      </w:r>
      <w:r w:rsidR="00EA3F32" w:rsidRPr="003E58CF">
        <w:t>2</w:t>
      </w:r>
      <w:r w:rsidR="00680FCB">
        <w:t>4</w:t>
      </w:r>
      <w:r w:rsidRPr="003E58CF">
        <w:t>гг</w:t>
      </w:r>
      <w:r w:rsidR="002D639D" w:rsidRPr="003E58CF">
        <w:t>)</w:t>
      </w:r>
      <w:r w:rsidRPr="003E58CF">
        <w:t>;</w:t>
      </w:r>
    </w:p>
    <w:p w:rsidR="00A539D9" w:rsidRPr="00A151A9" w:rsidRDefault="00B50770" w:rsidP="00D93CA7">
      <w:pPr>
        <w:pStyle w:val="3"/>
        <w:shd w:val="clear" w:color="auto" w:fill="auto"/>
        <w:ind w:left="20" w:right="20" w:firstLine="720"/>
        <w:jc w:val="both"/>
        <w:rPr>
          <w:color w:val="auto"/>
        </w:rPr>
      </w:pPr>
      <w:r>
        <w:rPr>
          <w:color w:val="auto"/>
        </w:rPr>
        <w:t>В рамках государственного задания на 2022 год приказами</w:t>
      </w:r>
      <w:r w:rsidR="00086A52" w:rsidRPr="00A151A9">
        <w:rPr>
          <w:color w:val="auto"/>
        </w:rPr>
        <w:t xml:space="preserve"> Департамента </w:t>
      </w:r>
      <w:r w:rsidR="00086A52" w:rsidRPr="00A151A9">
        <w:rPr>
          <w:color w:val="auto"/>
        </w:rPr>
        <w:lastRenderedPageBreak/>
        <w:t>здравоохранения Тюменской области</w:t>
      </w:r>
      <w:r w:rsidR="00A539D9" w:rsidRPr="00A151A9">
        <w:rPr>
          <w:color w:val="auto"/>
        </w:rPr>
        <w:t xml:space="preserve"> о реализации дополнительных образовательных программ</w:t>
      </w:r>
      <w:r>
        <w:rPr>
          <w:color w:val="auto"/>
        </w:rPr>
        <w:t xml:space="preserve"> определено количество квот для сотрудников медицинских организаций</w:t>
      </w:r>
      <w:r w:rsidR="00A539D9" w:rsidRPr="00A151A9">
        <w:rPr>
          <w:color w:val="auto"/>
        </w:rPr>
        <w:t>:</w:t>
      </w:r>
      <w:r w:rsidR="00086A52" w:rsidRPr="00A151A9">
        <w:rPr>
          <w:color w:val="auto"/>
        </w:rPr>
        <w:t xml:space="preserve"> </w:t>
      </w:r>
    </w:p>
    <w:p w:rsidR="00A151A9" w:rsidRPr="00A151A9" w:rsidRDefault="00A539D9" w:rsidP="00A151A9">
      <w:pPr>
        <w:pStyle w:val="3"/>
        <w:ind w:left="20" w:right="20" w:firstLine="720"/>
        <w:jc w:val="both"/>
        <w:rPr>
          <w:color w:val="auto"/>
        </w:rPr>
      </w:pPr>
      <w:r w:rsidRPr="00A151A9">
        <w:rPr>
          <w:color w:val="auto"/>
        </w:rPr>
        <w:t>-</w:t>
      </w:r>
      <w:r w:rsidR="00A151A9">
        <w:rPr>
          <w:color w:val="auto"/>
        </w:rPr>
        <w:tab/>
      </w:r>
      <w:r w:rsidR="00A5600E">
        <w:rPr>
          <w:color w:val="auto"/>
        </w:rPr>
        <w:t>Приказ № 66ос от 08.02.2022</w:t>
      </w:r>
      <w:r w:rsidR="00A151A9" w:rsidRPr="00A151A9">
        <w:rPr>
          <w:color w:val="auto"/>
        </w:rPr>
        <w:t>г. «О реализации образовательных программ «Медицинская статистика», «Медицинская статистика и аналитика» в рамках непрерывного профессионального развития медицинских работников Тюменской области</w:t>
      </w:r>
      <w:r w:rsidR="00A151A9">
        <w:rPr>
          <w:color w:val="auto"/>
        </w:rPr>
        <w:t>»</w:t>
      </w:r>
      <w:r w:rsidR="005C75F8">
        <w:rPr>
          <w:color w:val="auto"/>
        </w:rPr>
        <w:t xml:space="preserve"> (с изм. приказ ДЗТО от 29.06.2023 № 532ос).</w:t>
      </w:r>
      <w:r w:rsidRPr="00A151A9">
        <w:rPr>
          <w:color w:val="auto"/>
        </w:rPr>
        <w:tab/>
      </w:r>
    </w:p>
    <w:p w:rsidR="00A151A9" w:rsidRDefault="00A539D9" w:rsidP="00A151A9">
      <w:pPr>
        <w:pStyle w:val="3"/>
        <w:ind w:left="20" w:right="20" w:firstLine="720"/>
        <w:jc w:val="both"/>
        <w:rPr>
          <w:bCs/>
          <w:color w:val="auto"/>
          <w:lang w:bidi="ar-SA"/>
        </w:rPr>
      </w:pPr>
      <w:r w:rsidRPr="00A151A9">
        <w:rPr>
          <w:bCs/>
          <w:color w:val="auto"/>
          <w:lang w:bidi="ar-SA"/>
        </w:rPr>
        <w:t>-</w:t>
      </w:r>
      <w:r w:rsidR="00A5600E">
        <w:rPr>
          <w:bCs/>
          <w:color w:val="auto"/>
          <w:lang w:bidi="ar-SA"/>
        </w:rPr>
        <w:tab/>
        <w:t>Приказ № 67ос от 08.02.2022</w:t>
      </w:r>
      <w:r w:rsidR="00A151A9" w:rsidRPr="00A151A9">
        <w:rPr>
          <w:bCs/>
          <w:color w:val="auto"/>
          <w:lang w:bidi="ar-SA"/>
        </w:rPr>
        <w:t>г. «О реализации образовательной программы «Организация деятельности медицинских организаций, основанная на принципах бережливого производства» в рамках непрерывного профессионального развития медицински</w:t>
      </w:r>
      <w:r w:rsidR="005C75F8">
        <w:rPr>
          <w:bCs/>
          <w:color w:val="auto"/>
          <w:lang w:bidi="ar-SA"/>
        </w:rPr>
        <w:t>х работников Тюменской области» (</w:t>
      </w:r>
      <w:r w:rsidR="005C75F8" w:rsidRPr="005C75F8">
        <w:rPr>
          <w:bCs/>
          <w:color w:val="auto"/>
          <w:lang w:bidi="ar-SA"/>
        </w:rPr>
        <w:t>с изм.</w:t>
      </w:r>
      <w:r w:rsidR="005C75F8">
        <w:rPr>
          <w:bCs/>
          <w:color w:val="auto"/>
          <w:lang w:bidi="ar-SA"/>
        </w:rPr>
        <w:t xml:space="preserve"> приказ ДЗТО от 29.06.2023 № 533</w:t>
      </w:r>
      <w:r w:rsidR="005C75F8" w:rsidRPr="005C75F8">
        <w:rPr>
          <w:bCs/>
          <w:color w:val="auto"/>
          <w:lang w:bidi="ar-SA"/>
        </w:rPr>
        <w:t>ос).</w:t>
      </w:r>
    </w:p>
    <w:p w:rsidR="00A151A9" w:rsidRDefault="00A5600E" w:rsidP="00A151A9">
      <w:pPr>
        <w:pStyle w:val="3"/>
        <w:ind w:left="20" w:right="20" w:firstLine="720"/>
        <w:jc w:val="both"/>
        <w:rPr>
          <w:bCs/>
          <w:color w:val="auto"/>
          <w:lang w:bidi="ar-SA"/>
        </w:rPr>
      </w:pPr>
      <w:r>
        <w:rPr>
          <w:bCs/>
          <w:color w:val="auto"/>
          <w:lang w:bidi="ar-SA"/>
        </w:rPr>
        <w:t>-</w:t>
      </w:r>
      <w:r>
        <w:rPr>
          <w:bCs/>
          <w:color w:val="auto"/>
          <w:lang w:bidi="ar-SA"/>
        </w:rPr>
        <w:tab/>
        <w:t>Приказ № 68ос от 08.02.2022</w:t>
      </w:r>
      <w:r w:rsidR="00A151A9">
        <w:rPr>
          <w:bCs/>
          <w:color w:val="auto"/>
          <w:lang w:bidi="ar-SA"/>
        </w:rPr>
        <w:t>г. «</w:t>
      </w:r>
      <w:r w:rsidR="00A151A9" w:rsidRPr="00A151A9">
        <w:rPr>
          <w:bCs/>
          <w:color w:val="auto"/>
          <w:lang w:bidi="ar-SA"/>
        </w:rPr>
        <w:t>О реализации образовательных программ</w:t>
      </w:r>
      <w:r w:rsidR="00A151A9">
        <w:rPr>
          <w:bCs/>
          <w:color w:val="auto"/>
          <w:lang w:bidi="ar-SA"/>
        </w:rPr>
        <w:t xml:space="preserve"> «</w:t>
      </w:r>
      <w:proofErr w:type="spellStart"/>
      <w:r w:rsidR="00A151A9">
        <w:rPr>
          <w:bCs/>
          <w:color w:val="auto"/>
          <w:lang w:bidi="ar-SA"/>
        </w:rPr>
        <w:t>Пациентоориентированность</w:t>
      </w:r>
      <w:proofErr w:type="spellEnd"/>
      <w:r w:rsidR="00A151A9">
        <w:rPr>
          <w:bCs/>
          <w:color w:val="auto"/>
          <w:lang w:bidi="ar-SA"/>
        </w:rPr>
        <w:t xml:space="preserve">: от </w:t>
      </w:r>
      <w:r w:rsidR="00A151A9" w:rsidRPr="00A151A9">
        <w:rPr>
          <w:bCs/>
          <w:color w:val="auto"/>
          <w:lang w:bidi="ar-SA"/>
        </w:rPr>
        <w:t>теории к практике», «Этика общения и развитие эмпатии для</w:t>
      </w:r>
      <w:r w:rsidR="00A151A9">
        <w:rPr>
          <w:bCs/>
          <w:color w:val="auto"/>
          <w:lang w:bidi="ar-SA"/>
        </w:rPr>
        <w:t xml:space="preserve"> медицинских </w:t>
      </w:r>
      <w:r w:rsidR="00A151A9" w:rsidRPr="00A151A9">
        <w:rPr>
          <w:bCs/>
          <w:color w:val="auto"/>
          <w:lang w:bidi="ar-SA"/>
        </w:rPr>
        <w:t>работников» в рамках непрерыв</w:t>
      </w:r>
      <w:r w:rsidR="00A151A9">
        <w:rPr>
          <w:bCs/>
          <w:color w:val="auto"/>
          <w:lang w:bidi="ar-SA"/>
        </w:rPr>
        <w:t xml:space="preserve">ного профессионального развития </w:t>
      </w:r>
      <w:r w:rsidR="00A151A9" w:rsidRPr="00A151A9">
        <w:rPr>
          <w:bCs/>
          <w:color w:val="auto"/>
          <w:lang w:bidi="ar-SA"/>
        </w:rPr>
        <w:t>медицинских работников Тюменской области</w:t>
      </w:r>
      <w:r w:rsidR="005C75F8">
        <w:rPr>
          <w:bCs/>
          <w:color w:val="auto"/>
          <w:lang w:bidi="ar-SA"/>
        </w:rPr>
        <w:t xml:space="preserve">» (с изм. приказ ДЗТО от 29.06.2022 № 531ос).  </w:t>
      </w:r>
    </w:p>
    <w:p w:rsidR="00A151A9" w:rsidRPr="00A151A9" w:rsidRDefault="00A5600E" w:rsidP="00A151A9">
      <w:pPr>
        <w:pStyle w:val="3"/>
        <w:ind w:left="20" w:right="20" w:firstLine="720"/>
        <w:jc w:val="both"/>
        <w:rPr>
          <w:bCs/>
          <w:color w:val="auto"/>
          <w:lang w:bidi="ar-SA"/>
        </w:rPr>
      </w:pPr>
      <w:r>
        <w:rPr>
          <w:bCs/>
          <w:color w:val="auto"/>
          <w:lang w:bidi="ar-SA"/>
        </w:rPr>
        <w:t>-</w:t>
      </w:r>
      <w:r>
        <w:rPr>
          <w:bCs/>
          <w:color w:val="auto"/>
          <w:lang w:bidi="ar-SA"/>
        </w:rPr>
        <w:tab/>
        <w:t>Приказ № 69ос от 08.02.2022</w:t>
      </w:r>
      <w:r w:rsidR="00A151A9">
        <w:rPr>
          <w:bCs/>
          <w:color w:val="auto"/>
          <w:lang w:bidi="ar-SA"/>
        </w:rPr>
        <w:t>г. «</w:t>
      </w:r>
      <w:r w:rsidR="00A151A9" w:rsidRPr="00A151A9">
        <w:rPr>
          <w:bCs/>
          <w:color w:val="auto"/>
          <w:lang w:bidi="ar-SA"/>
        </w:rPr>
        <w:t>О реа</w:t>
      </w:r>
      <w:bookmarkStart w:id="3" w:name="_GoBack"/>
      <w:bookmarkEnd w:id="3"/>
      <w:r w:rsidR="00A151A9" w:rsidRPr="00A151A9">
        <w:rPr>
          <w:bCs/>
          <w:color w:val="auto"/>
          <w:lang w:bidi="ar-SA"/>
        </w:rPr>
        <w:t>ли</w:t>
      </w:r>
      <w:r w:rsidR="00A151A9">
        <w:rPr>
          <w:bCs/>
          <w:color w:val="auto"/>
          <w:lang w:bidi="ar-SA"/>
        </w:rPr>
        <w:t xml:space="preserve">зации образовательной программы </w:t>
      </w:r>
      <w:r w:rsidR="00A151A9" w:rsidRPr="00A151A9">
        <w:rPr>
          <w:bCs/>
          <w:color w:val="auto"/>
          <w:lang w:bidi="ar-SA"/>
        </w:rPr>
        <w:t>«Профилактика, диагностика</w:t>
      </w:r>
      <w:r w:rsidR="00A151A9">
        <w:rPr>
          <w:bCs/>
          <w:color w:val="auto"/>
          <w:lang w:bidi="ar-SA"/>
        </w:rPr>
        <w:t xml:space="preserve"> и лечение новой коронавирусной </w:t>
      </w:r>
      <w:r w:rsidR="00A151A9" w:rsidRPr="00A151A9">
        <w:rPr>
          <w:bCs/>
          <w:color w:val="auto"/>
          <w:lang w:bidi="ar-SA"/>
        </w:rPr>
        <w:t>инфекции COVID-19» в рамках</w:t>
      </w:r>
      <w:r w:rsidR="00A151A9">
        <w:rPr>
          <w:bCs/>
          <w:color w:val="auto"/>
          <w:lang w:bidi="ar-SA"/>
        </w:rPr>
        <w:t xml:space="preserve"> непрерывного профессионального </w:t>
      </w:r>
      <w:r w:rsidR="00A151A9" w:rsidRPr="00A151A9">
        <w:rPr>
          <w:bCs/>
          <w:color w:val="auto"/>
          <w:lang w:bidi="ar-SA"/>
        </w:rPr>
        <w:t>развития медицинских работников Тюменской области</w:t>
      </w:r>
      <w:r w:rsidR="00A151A9">
        <w:rPr>
          <w:bCs/>
          <w:color w:val="auto"/>
          <w:lang w:bidi="ar-SA"/>
        </w:rPr>
        <w:t>».</w:t>
      </w:r>
    </w:p>
    <w:p w:rsidR="00D93CA7" w:rsidRPr="007F224A" w:rsidRDefault="00A5600E" w:rsidP="007F224A">
      <w:pPr>
        <w:pStyle w:val="3"/>
        <w:ind w:left="20" w:right="20" w:firstLine="720"/>
        <w:jc w:val="both"/>
        <w:rPr>
          <w:bCs/>
          <w:color w:val="auto"/>
        </w:rPr>
      </w:pPr>
      <w:proofErr w:type="gramStart"/>
      <w:r>
        <w:rPr>
          <w:bCs/>
          <w:color w:val="auto"/>
        </w:rPr>
        <w:t>-</w:t>
      </w:r>
      <w:r>
        <w:rPr>
          <w:bCs/>
          <w:color w:val="auto"/>
        </w:rPr>
        <w:tab/>
        <w:t>Приказ № 70ос от 08.02.2022</w:t>
      </w:r>
      <w:r w:rsidR="007F224A">
        <w:rPr>
          <w:bCs/>
          <w:color w:val="auto"/>
        </w:rPr>
        <w:t>г. «</w:t>
      </w:r>
      <w:r w:rsidR="007F224A" w:rsidRPr="007F224A">
        <w:rPr>
          <w:bCs/>
          <w:color w:val="auto"/>
        </w:rPr>
        <w:t>О реал</w:t>
      </w:r>
      <w:r w:rsidR="007F224A">
        <w:rPr>
          <w:bCs/>
          <w:color w:val="auto"/>
        </w:rPr>
        <w:t xml:space="preserve">изации образовательных программ </w:t>
      </w:r>
      <w:r w:rsidR="007F224A" w:rsidRPr="007F224A">
        <w:rPr>
          <w:bCs/>
          <w:color w:val="auto"/>
        </w:rPr>
        <w:t>«Управление хроническ</w:t>
      </w:r>
      <w:r w:rsidR="007F224A">
        <w:rPr>
          <w:bCs/>
          <w:color w:val="auto"/>
        </w:rPr>
        <w:t xml:space="preserve">ими заболеваниями с применением </w:t>
      </w:r>
      <w:r w:rsidR="007F224A" w:rsidRPr="007F224A">
        <w:rPr>
          <w:bCs/>
          <w:color w:val="auto"/>
        </w:rPr>
        <w:t>телемедицинских технологий и искусств</w:t>
      </w:r>
      <w:r w:rsidR="007F224A">
        <w:rPr>
          <w:bCs/>
          <w:color w:val="auto"/>
        </w:rPr>
        <w:t xml:space="preserve">енного интеллекта», «Управление </w:t>
      </w:r>
      <w:r w:rsidR="007F224A" w:rsidRPr="007F224A">
        <w:rPr>
          <w:bCs/>
          <w:color w:val="auto"/>
        </w:rPr>
        <w:t>хроническими заболеваниям</w:t>
      </w:r>
      <w:r w:rsidR="007F224A">
        <w:rPr>
          <w:bCs/>
          <w:color w:val="auto"/>
        </w:rPr>
        <w:t xml:space="preserve">и с применением телемедицинских </w:t>
      </w:r>
      <w:r w:rsidR="007F224A" w:rsidRPr="007F224A">
        <w:rPr>
          <w:bCs/>
          <w:color w:val="auto"/>
        </w:rPr>
        <w:t>технологий и искусственного ин</w:t>
      </w:r>
      <w:r w:rsidR="007F224A">
        <w:rPr>
          <w:bCs/>
          <w:color w:val="auto"/>
        </w:rPr>
        <w:t xml:space="preserve">теллекта в практике медицинских </w:t>
      </w:r>
      <w:r w:rsidR="007F224A" w:rsidRPr="007F224A">
        <w:rPr>
          <w:bCs/>
          <w:color w:val="auto"/>
        </w:rPr>
        <w:t>работников среднего звена» в рамках</w:t>
      </w:r>
      <w:r w:rsidR="007F224A">
        <w:rPr>
          <w:bCs/>
          <w:color w:val="auto"/>
        </w:rPr>
        <w:t xml:space="preserve"> непрерывного профессионального </w:t>
      </w:r>
      <w:r w:rsidR="007F224A" w:rsidRPr="007F224A">
        <w:rPr>
          <w:bCs/>
          <w:color w:val="auto"/>
        </w:rPr>
        <w:t>развития медицинских работников Тюменской области</w:t>
      </w:r>
      <w:r w:rsidR="005C75F8">
        <w:rPr>
          <w:bCs/>
          <w:color w:val="auto"/>
        </w:rPr>
        <w:t xml:space="preserve">» </w:t>
      </w:r>
      <w:r w:rsidR="005C75F8">
        <w:rPr>
          <w:color w:val="auto"/>
        </w:rPr>
        <w:t>(с изм. приказ ДЗТО от 29.06.2023 № 534ос).</w:t>
      </w:r>
      <w:proofErr w:type="gramEnd"/>
    </w:p>
    <w:p w:rsidR="00A41E09" w:rsidRPr="00D93CA7" w:rsidRDefault="00086A52" w:rsidP="00D93CA7">
      <w:pPr>
        <w:pStyle w:val="3"/>
        <w:ind w:left="20" w:right="20" w:firstLine="720"/>
        <w:jc w:val="both"/>
        <w:rPr>
          <w:bCs/>
        </w:rPr>
      </w:pPr>
      <w:r>
        <w:t xml:space="preserve">Реализация образовательных видов деятельности ГАУ ТО «МИАЦ» обеспечивается локальными нормативно-правовыми документами, в том числе </w:t>
      </w:r>
      <w:r w:rsidRPr="00FD3DC7">
        <w:t xml:space="preserve">Регламентом </w:t>
      </w:r>
      <w:r w:rsidR="00FD3DC7" w:rsidRPr="00FD3DC7">
        <w:t>оказания государственной услуги реализации дополнительных профессиональных программ повышения квалификации</w:t>
      </w:r>
      <w:r w:rsidRPr="00FD3DC7">
        <w:t>,</w:t>
      </w:r>
      <w:r>
        <w:t xml:space="preserve"> утверждаемым</w:t>
      </w:r>
      <w:r w:rsidR="00FD3DC7">
        <w:t xml:space="preserve"> на</w:t>
      </w:r>
      <w:r>
        <w:t xml:space="preserve"> каждый календарный год и разрабатываемым в соответствии с нормативно-правовыми актами: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ind w:left="20" w:firstLine="720"/>
        <w:jc w:val="both"/>
      </w:pPr>
      <w:r>
        <w:t>Конституцией Российской Федерации;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tabs>
          <w:tab w:val="left" w:pos="1352"/>
        </w:tabs>
        <w:ind w:left="20" w:right="20" w:firstLine="700"/>
        <w:jc w:val="both"/>
      </w:pPr>
      <w:r>
        <w:t>Федеральным законом «Об образовании в Рос</w:t>
      </w:r>
      <w:r w:rsidR="00A539D9">
        <w:t>сийской Федерации» от 29.12.2012 г. № 273-ФЗ</w:t>
      </w:r>
      <w:r>
        <w:t>;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tabs>
          <w:tab w:val="left" w:pos="1352"/>
        </w:tabs>
        <w:ind w:left="20" w:right="20" w:firstLine="700"/>
        <w:jc w:val="both"/>
      </w:pPr>
      <w:r>
        <w:t>Приказом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A539D9" w:rsidRDefault="00A539D9" w:rsidP="00A539D9">
      <w:pPr>
        <w:pStyle w:val="3"/>
        <w:numPr>
          <w:ilvl w:val="0"/>
          <w:numId w:val="1"/>
        </w:numPr>
        <w:shd w:val="clear" w:color="auto" w:fill="auto"/>
        <w:tabs>
          <w:tab w:val="left" w:pos="1352"/>
        </w:tabs>
        <w:ind w:left="20" w:right="20" w:firstLine="700"/>
        <w:jc w:val="both"/>
      </w:pPr>
      <w:r>
        <w:t>Положением о лицензировании образовательной деятельности, утвержденным постановлением Правительства Российской Федерации от 18.09.2020 № 1490 (в редакции постановления Правительства Российской Федерации от 12.09.2022 N 1593);</w:t>
      </w:r>
    </w:p>
    <w:p w:rsidR="00A539D9" w:rsidRDefault="00A539D9" w:rsidP="00A539D9">
      <w:pPr>
        <w:pStyle w:val="3"/>
        <w:numPr>
          <w:ilvl w:val="0"/>
          <w:numId w:val="1"/>
        </w:numPr>
        <w:shd w:val="clear" w:color="auto" w:fill="auto"/>
        <w:tabs>
          <w:tab w:val="left" w:pos="1352"/>
        </w:tabs>
        <w:ind w:left="20" w:right="20" w:firstLine="700"/>
        <w:jc w:val="both"/>
      </w:pPr>
      <w:r>
        <w:t>Административным регламентом Федеральной службы по надзору в сфере образования и науки по предоставлению государственной услуги по лицензированию образовательной деятельности, утвержденным приказом Федеральной службы по надзору в сфере образования и науки от 27.09.2022 г. № 1029;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tabs>
          <w:tab w:val="left" w:pos="1352"/>
        </w:tabs>
        <w:ind w:left="20" w:firstLine="700"/>
        <w:jc w:val="both"/>
      </w:pPr>
      <w:r>
        <w:t>Уставом ГАУ ТО «МИАЦ».</w:t>
      </w:r>
    </w:p>
    <w:p w:rsidR="00A41E09" w:rsidRDefault="00086A52">
      <w:pPr>
        <w:pStyle w:val="3"/>
        <w:shd w:val="clear" w:color="auto" w:fill="auto"/>
        <w:ind w:left="20" w:right="20" w:firstLine="700"/>
        <w:jc w:val="both"/>
      </w:pPr>
      <w:r>
        <w:t>Учреждение принимает локальные акты ГАУ ТО «МИАЦ» (далее - локальные акты), содержащие нормы, регулирующие образовательный процесс и регулирующие отдельные виды правоотношений участников образовательного процесса в соответствии с законодательством Российской Федерации в порядке, установленном Уставом ГАУ ТО «МИАЦ»</w:t>
      </w:r>
      <w:r w:rsidR="00A151A9">
        <w:t>.</w:t>
      </w:r>
    </w:p>
    <w:p w:rsidR="00F14CE9" w:rsidRDefault="00F14CE9" w:rsidP="00E63938">
      <w:pPr>
        <w:pStyle w:val="3"/>
        <w:tabs>
          <w:tab w:val="left" w:pos="1352"/>
        </w:tabs>
        <w:ind w:firstLine="0"/>
        <w:contextualSpacing/>
        <w:jc w:val="both"/>
      </w:pPr>
      <w:r>
        <w:tab/>
        <w:t xml:space="preserve">Приказ ГАУ ТО «МИАЦ» № 12-о от 17.02.2021г. «Об утверждении </w:t>
      </w:r>
      <w:r>
        <w:lastRenderedPageBreak/>
        <w:t>«Положения о реализации дополнительных профессиональных программ повышения квалификации в ГАУ ТО «МИАЦ» и бланка удостоверения о повышении квалификации»</w:t>
      </w:r>
    </w:p>
    <w:p w:rsidR="00887CFA" w:rsidRDefault="00F14CE9" w:rsidP="00E63938">
      <w:pPr>
        <w:pStyle w:val="3"/>
        <w:shd w:val="clear" w:color="auto" w:fill="auto"/>
        <w:tabs>
          <w:tab w:val="left" w:pos="1352"/>
        </w:tabs>
        <w:spacing w:after="236"/>
        <w:ind w:right="20" w:firstLine="0"/>
        <w:contextualSpacing/>
        <w:jc w:val="both"/>
      </w:pPr>
      <w:r>
        <w:tab/>
      </w:r>
      <w:r w:rsidR="00887CFA" w:rsidRPr="00887CFA">
        <w:t>Положения об использовании дистанционных образовательных технологий для программ дополнительного профессионального образования</w:t>
      </w:r>
      <w:r w:rsidR="00FD3DC7">
        <w:t xml:space="preserve"> </w:t>
      </w:r>
      <w:r w:rsidR="00887CFA" w:rsidRPr="00887CFA">
        <w:t>ГАУ ТО «МИАЦ»</w:t>
      </w:r>
      <w:r w:rsidR="00FD3DC7">
        <w:t>.</w:t>
      </w:r>
    </w:p>
    <w:p w:rsidR="00271521" w:rsidRDefault="00261DAA" w:rsidP="00E63938">
      <w:pPr>
        <w:pStyle w:val="3"/>
        <w:shd w:val="clear" w:color="auto" w:fill="auto"/>
        <w:tabs>
          <w:tab w:val="left" w:pos="1352"/>
        </w:tabs>
        <w:spacing w:after="236"/>
        <w:ind w:right="20" w:firstLine="0"/>
        <w:contextualSpacing/>
        <w:jc w:val="both"/>
      </w:pPr>
      <w:r>
        <w:tab/>
      </w:r>
      <w:r w:rsidR="00271521">
        <w:t xml:space="preserve">Приказ ГАУ ТО «МИАЦ» от 30.06.2022г. № </w:t>
      </w:r>
      <w:r w:rsidR="00B61323">
        <w:t>58-о «Об утверждении Положения о порядке предоставления платных образовательных услуг государственного автономного учреждения Тюменской области «Медицинский информационно-аналитический центр»</w:t>
      </w:r>
      <w:r w:rsidR="00E63938">
        <w:t>.</w:t>
      </w:r>
    </w:p>
    <w:p w:rsidR="00261DAA" w:rsidRPr="00887CFA" w:rsidRDefault="00B61323" w:rsidP="00E63938">
      <w:pPr>
        <w:pStyle w:val="3"/>
        <w:shd w:val="clear" w:color="auto" w:fill="auto"/>
        <w:tabs>
          <w:tab w:val="left" w:pos="1352"/>
        </w:tabs>
        <w:spacing w:after="236"/>
        <w:ind w:right="20" w:firstLine="0"/>
        <w:contextualSpacing/>
        <w:jc w:val="both"/>
      </w:pPr>
      <w:r>
        <w:tab/>
      </w:r>
      <w:r w:rsidR="00261DAA">
        <w:t>Приказ ГАУ ТО «МИАЦ»</w:t>
      </w:r>
      <w:r w:rsidR="00271521">
        <w:t xml:space="preserve"> № 90-о от </w:t>
      </w:r>
      <w:r w:rsidR="00E63938">
        <w:t>1</w:t>
      </w:r>
      <w:r w:rsidR="00271521">
        <w:t>9.09.2022г. «</w:t>
      </w:r>
      <w:r w:rsidR="00E63938">
        <w:t>О внесении изменений в приказ ГАУ ТО «МИАЦ» от 30.06.2022 № 59-о «Об утверждении перечня платных услуг, оказываемых государственным автономным учреждением Тюменской области «Медицинский информационно-аналитический центр».</w:t>
      </w:r>
    </w:p>
    <w:p w:rsidR="00A41E09" w:rsidRDefault="00086A52">
      <w:pPr>
        <w:pStyle w:val="3"/>
        <w:shd w:val="clear" w:color="auto" w:fill="auto"/>
        <w:spacing w:after="279" w:line="278" w:lineRule="exact"/>
        <w:ind w:left="20" w:right="20" w:firstLine="700"/>
        <w:jc w:val="both"/>
      </w:pPr>
      <w:r>
        <w:t>В 2</w:t>
      </w:r>
      <w:r w:rsidR="00F14CE9">
        <w:t>022</w:t>
      </w:r>
      <w:r w:rsidR="00F7570D">
        <w:t xml:space="preserve"> </w:t>
      </w:r>
      <w:r>
        <w:t>г. обращений к сотрудникам ГАУ ТО «МИАЦ» должностных или иных лиц с предложениями к совершению коррупционных правонарушений не было.</w:t>
      </w:r>
    </w:p>
    <w:p w:rsidR="00A41E09" w:rsidRDefault="00086A52" w:rsidP="006C7D80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929"/>
        </w:tabs>
        <w:spacing w:after="213" w:line="230" w:lineRule="exact"/>
        <w:ind w:left="1420" w:right="20"/>
        <w:jc w:val="center"/>
      </w:pPr>
      <w:bookmarkStart w:id="4" w:name="bookmark3"/>
      <w:r>
        <w:t>Структура управления образовательной деятельностью</w:t>
      </w:r>
      <w:bookmarkStart w:id="5" w:name="bookmark4"/>
      <w:bookmarkEnd w:id="4"/>
      <w:r w:rsidR="006C7D80">
        <w:t xml:space="preserve"> </w:t>
      </w:r>
      <w:r>
        <w:t>организации</w:t>
      </w:r>
      <w:bookmarkEnd w:id="5"/>
      <w:r w:rsidR="006C7D80">
        <w:t>.</w:t>
      </w:r>
    </w:p>
    <w:p w:rsidR="006C7D80" w:rsidRDefault="006C7D80" w:rsidP="00F95824">
      <w:pPr>
        <w:pStyle w:val="3"/>
        <w:shd w:val="clear" w:color="auto" w:fill="auto"/>
        <w:ind w:right="20" w:firstLine="708"/>
        <w:jc w:val="both"/>
      </w:pPr>
      <w:r>
        <w:t>Для осуществления образовательной деятельности ГАУ ТО «МИАЦ» создано структурное подразделение - учебно-методический сектор. Учебно-методический центр входит в Региональный центр организации медицинской помощи. Руководство сектором осуществляет заведующий сектором и подчиняется Руководителю р</w:t>
      </w:r>
      <w:r w:rsidRPr="006C7D80">
        <w:t>егиональн</w:t>
      </w:r>
      <w:r>
        <w:t>ого</w:t>
      </w:r>
      <w:r w:rsidRPr="006C7D80">
        <w:t xml:space="preserve"> центр</w:t>
      </w:r>
      <w:r>
        <w:t>а</w:t>
      </w:r>
      <w:r w:rsidRPr="006C7D80">
        <w:t xml:space="preserve"> организации медицинской помощи</w:t>
      </w:r>
      <w:r>
        <w:t>.</w:t>
      </w:r>
    </w:p>
    <w:p w:rsidR="00B50770" w:rsidRDefault="00B50770" w:rsidP="00F95824">
      <w:pPr>
        <w:pStyle w:val="3"/>
        <w:shd w:val="clear" w:color="auto" w:fill="auto"/>
        <w:ind w:right="20" w:firstLine="708"/>
        <w:jc w:val="both"/>
      </w:pPr>
    </w:p>
    <w:p w:rsidR="00A41E09" w:rsidRDefault="00086A52" w:rsidP="00D7414D">
      <w:pPr>
        <w:pStyle w:val="20"/>
        <w:numPr>
          <w:ilvl w:val="1"/>
          <w:numId w:val="3"/>
        </w:numPr>
        <w:shd w:val="clear" w:color="auto" w:fill="auto"/>
        <w:tabs>
          <w:tab w:val="left" w:pos="1269"/>
        </w:tabs>
        <w:ind w:left="720"/>
        <w:jc w:val="center"/>
      </w:pPr>
      <w:r>
        <w:t>Право владения, материально-техническая база образовательной</w:t>
      </w:r>
      <w:r w:rsidR="00D7414D">
        <w:t xml:space="preserve"> </w:t>
      </w:r>
      <w:r>
        <w:t>организации</w:t>
      </w:r>
    </w:p>
    <w:p w:rsidR="00A41E09" w:rsidRPr="007A17E8" w:rsidRDefault="00086A52" w:rsidP="00B308B0">
      <w:pPr>
        <w:pStyle w:val="3"/>
        <w:shd w:val="clear" w:color="auto" w:fill="auto"/>
        <w:ind w:left="20" w:right="20" w:firstLine="720"/>
        <w:jc w:val="both"/>
      </w:pPr>
      <w:r w:rsidRPr="007A17E8">
        <w:t xml:space="preserve">Образовательная деятельность в ГАУ ТО «МИАЦ» ведется на площадях, </w:t>
      </w:r>
      <w:r w:rsidRPr="002C1ECD">
        <w:t xml:space="preserve">закрепленных на праве </w:t>
      </w:r>
      <w:r w:rsidR="002C1ECD" w:rsidRPr="002C1ECD">
        <w:t>безвозмездного пользования.</w:t>
      </w:r>
    </w:p>
    <w:p w:rsidR="00A41E09" w:rsidRPr="007A17E8" w:rsidRDefault="00086A52" w:rsidP="00B308B0">
      <w:pPr>
        <w:pStyle w:val="3"/>
        <w:shd w:val="clear" w:color="auto" w:fill="auto"/>
        <w:ind w:left="720" w:firstLine="0"/>
        <w:jc w:val="both"/>
      </w:pPr>
      <w:r w:rsidRPr="007A17E8">
        <w:t>Помещения для организации образовательной деятельности:</w:t>
      </w:r>
    </w:p>
    <w:p w:rsidR="00A41E09" w:rsidRPr="007A17E8" w:rsidRDefault="00086A52" w:rsidP="00B308B0">
      <w:pPr>
        <w:pStyle w:val="3"/>
        <w:numPr>
          <w:ilvl w:val="0"/>
          <w:numId w:val="1"/>
        </w:numPr>
        <w:shd w:val="clear" w:color="auto" w:fill="auto"/>
        <w:ind w:left="20" w:right="20" w:firstLine="720"/>
        <w:jc w:val="both"/>
        <w:rPr>
          <w:i/>
          <w:color w:val="FF0000"/>
        </w:rPr>
      </w:pPr>
      <w:r w:rsidRPr="007A17E8">
        <w:t xml:space="preserve"> 6250</w:t>
      </w:r>
      <w:r w:rsidR="007A17E8" w:rsidRPr="007A17E8">
        <w:t>62</w:t>
      </w:r>
      <w:r w:rsidRPr="007A17E8">
        <w:t xml:space="preserve">, Тюменская область, г. Тюмень, ул. </w:t>
      </w:r>
      <w:r w:rsidR="007A17E8" w:rsidRPr="007A17E8">
        <w:t xml:space="preserve">Юрия </w:t>
      </w:r>
      <w:proofErr w:type="spellStart"/>
      <w:r w:rsidR="007A17E8" w:rsidRPr="007A17E8">
        <w:t>Семовских</w:t>
      </w:r>
      <w:proofErr w:type="spellEnd"/>
      <w:r w:rsidR="007A17E8" w:rsidRPr="007A17E8">
        <w:t xml:space="preserve">, д. 12 </w:t>
      </w:r>
      <w:r w:rsidRPr="007A17E8">
        <w:t xml:space="preserve"> </w:t>
      </w:r>
      <w:r w:rsidR="007A17E8" w:rsidRPr="007A17E8">
        <w:t>строение</w:t>
      </w:r>
      <w:r w:rsidRPr="007A17E8">
        <w:t xml:space="preserve"> </w:t>
      </w:r>
      <w:r w:rsidR="007A17E8" w:rsidRPr="007A17E8">
        <w:t>3, учебные аудитории</w:t>
      </w:r>
      <w:r w:rsidRPr="007A17E8">
        <w:t xml:space="preserve"> </w:t>
      </w:r>
      <w:r w:rsidR="00FB7121">
        <w:t>–</w:t>
      </w:r>
      <w:r w:rsidRPr="007A17E8">
        <w:t xml:space="preserve"> </w:t>
      </w:r>
      <w:r w:rsidR="007A17E8" w:rsidRPr="007A17E8">
        <w:t xml:space="preserve">225, 227, </w:t>
      </w:r>
      <w:proofErr w:type="spellStart"/>
      <w:r w:rsidR="007A17E8" w:rsidRPr="007A17E8">
        <w:t>симуляционный</w:t>
      </w:r>
      <w:proofErr w:type="spellEnd"/>
      <w:r w:rsidR="007A17E8" w:rsidRPr="007A17E8">
        <w:t xml:space="preserve"> класс, конференц-зал, компьютерный класс</w:t>
      </w:r>
      <w:r w:rsidRPr="007A17E8">
        <w:t>.</w:t>
      </w:r>
      <w:r w:rsidR="00476A80" w:rsidRPr="007A17E8">
        <w:t xml:space="preserve"> </w:t>
      </w:r>
    </w:p>
    <w:p w:rsidR="00A41E09" w:rsidRPr="00600682" w:rsidRDefault="00086A52" w:rsidP="00600682">
      <w:pPr>
        <w:pStyle w:val="3"/>
        <w:shd w:val="clear" w:color="auto" w:fill="auto"/>
        <w:ind w:left="20" w:right="20" w:firstLine="720"/>
        <w:jc w:val="both"/>
      </w:pPr>
      <w:r w:rsidRPr="002C1ECD">
        <w:t>Имеющ</w:t>
      </w:r>
      <w:r w:rsidR="00D7414D" w:rsidRPr="002C1ECD">
        <w:t>ая</w:t>
      </w:r>
      <w:r w:rsidRPr="002C1ECD">
        <w:t xml:space="preserve">ся в </w:t>
      </w:r>
      <w:r w:rsidR="002C1ECD" w:rsidRPr="002C1ECD">
        <w:t>без</w:t>
      </w:r>
      <w:r w:rsidR="002C1ECD">
        <w:t>возмездном пользовании</w:t>
      </w:r>
      <w:r w:rsidRPr="007A17E8">
        <w:t xml:space="preserve"> площадь позволяет вести обучение в две смены. Помещений, состояние которых достигло износа, требующих капитального ремонта, нет. Учебный процесс курсов повышения квалификации обеспече</w:t>
      </w:r>
      <w:r w:rsidR="007A17E8" w:rsidRPr="007A17E8">
        <w:t xml:space="preserve">н </w:t>
      </w:r>
      <w:r w:rsidR="007A17E8" w:rsidRPr="00600682">
        <w:t>достаточным размером аудиторий</w:t>
      </w:r>
      <w:r w:rsidRPr="00600682">
        <w:t xml:space="preserve"> и вспомогательных помещений</w:t>
      </w:r>
      <w:r w:rsidR="00ED1682" w:rsidRPr="00600682">
        <w:t>.</w:t>
      </w:r>
    </w:p>
    <w:p w:rsidR="00A41E09" w:rsidRPr="00600682" w:rsidRDefault="00086A52" w:rsidP="00B308B0">
      <w:pPr>
        <w:pStyle w:val="3"/>
        <w:shd w:val="clear" w:color="auto" w:fill="auto"/>
        <w:ind w:left="20" w:right="20" w:firstLine="720"/>
        <w:jc w:val="both"/>
      </w:pPr>
      <w:r w:rsidRPr="00600682">
        <w:t>Оснащенность ГАУ ТО «МИАЦ» вычислительной техникой и оборудованием соответствуют современным требованиям.</w:t>
      </w:r>
    </w:p>
    <w:p w:rsidR="00A41E09" w:rsidRDefault="00600682" w:rsidP="00ED1682">
      <w:pPr>
        <w:pStyle w:val="3"/>
        <w:shd w:val="clear" w:color="auto" w:fill="auto"/>
        <w:spacing w:after="275"/>
        <w:ind w:left="20" w:right="20" w:firstLine="720"/>
        <w:jc w:val="both"/>
      </w:pPr>
      <w:r>
        <w:t>Учебные аудитории подключены</w:t>
      </w:r>
      <w:r w:rsidR="00086A52" w:rsidRPr="00600682">
        <w:t xml:space="preserve"> к сети интернет, имеет дополнительное подключение для проведения видеоконференций и занятий в дистанционном режиме. В учебной аудитории обеспечен доступ слушателей к </w:t>
      </w:r>
      <w:r w:rsidR="00086A52" w:rsidRPr="00600682">
        <w:rPr>
          <w:lang w:val="en-US" w:eastAsia="en-US" w:bidi="en-US"/>
        </w:rPr>
        <w:t>online</w:t>
      </w:r>
      <w:r w:rsidR="00086A52" w:rsidRPr="00600682">
        <w:t>-ресурсам.</w:t>
      </w:r>
    </w:p>
    <w:p w:rsidR="00A41E09" w:rsidRPr="009C5B7D" w:rsidRDefault="0050299E">
      <w:pPr>
        <w:pStyle w:val="20"/>
        <w:numPr>
          <w:ilvl w:val="0"/>
          <w:numId w:val="3"/>
        </w:numPr>
        <w:shd w:val="clear" w:color="auto" w:fill="auto"/>
        <w:tabs>
          <w:tab w:val="left" w:pos="2577"/>
        </w:tabs>
        <w:spacing w:after="213" w:line="230" w:lineRule="exact"/>
        <w:ind w:left="2220"/>
        <w:jc w:val="both"/>
      </w:pPr>
      <w:r>
        <w:t>О</w:t>
      </w:r>
      <w:r w:rsidR="00086A52" w:rsidRPr="009C5B7D">
        <w:t>бразовательн</w:t>
      </w:r>
      <w:r>
        <w:t>ая</w:t>
      </w:r>
      <w:r w:rsidR="00086A52" w:rsidRPr="009C5B7D">
        <w:t xml:space="preserve"> деятельност</w:t>
      </w:r>
      <w:r>
        <w:t>ь</w:t>
      </w:r>
    </w:p>
    <w:p w:rsidR="00A41E09" w:rsidRDefault="00086A52" w:rsidP="00AB1B3A">
      <w:pPr>
        <w:pStyle w:val="3"/>
        <w:shd w:val="clear" w:color="auto" w:fill="auto"/>
        <w:ind w:left="20" w:right="20" w:firstLine="720"/>
        <w:jc w:val="both"/>
      </w:pPr>
      <w:r>
        <w:t>Согл</w:t>
      </w:r>
      <w:r w:rsidR="00D93CA7">
        <w:t xml:space="preserve">асно </w:t>
      </w:r>
      <w:r w:rsidR="00D93CA7" w:rsidRPr="00E52929">
        <w:t>Регламенту</w:t>
      </w:r>
      <w:r w:rsidR="00FD3DC7" w:rsidRPr="00E52929">
        <w:t xml:space="preserve"> оказания государственной услуги реализация дополнительных профессиональных програм</w:t>
      </w:r>
      <w:r w:rsidR="003D3224">
        <w:t>м повышения квалификации на 2022</w:t>
      </w:r>
      <w:r w:rsidR="00FD3DC7" w:rsidRPr="00E52929">
        <w:t xml:space="preserve"> год</w:t>
      </w:r>
      <w:r w:rsidRPr="00E52929">
        <w:t>,</w:t>
      </w:r>
      <w:r>
        <w:t xml:space="preserve"> утвержденному директором ГАУ ТО «МИАЦ», </w:t>
      </w:r>
      <w:r w:rsidR="00841DC1">
        <w:t>слушателями</w:t>
      </w:r>
      <w:r>
        <w:t xml:space="preserve"> являются работники государственных и муниципальных медицинских организаций.</w:t>
      </w:r>
    </w:p>
    <w:p w:rsidR="00A41E09" w:rsidRDefault="00086A52" w:rsidP="00AB1B3A">
      <w:pPr>
        <w:pStyle w:val="3"/>
        <w:shd w:val="clear" w:color="auto" w:fill="auto"/>
        <w:ind w:left="20" w:right="20" w:firstLine="720"/>
        <w:jc w:val="both"/>
      </w:pPr>
      <w:r>
        <w:t>Целью повышения квалификации является обновление теоретических и практических знаний специалистов в связи с необходимостью освоения современных методов решения профессиональных задач в части коммуникации медицинских работников.</w:t>
      </w:r>
    </w:p>
    <w:p w:rsidR="00A41E09" w:rsidRDefault="00086A52">
      <w:pPr>
        <w:pStyle w:val="3"/>
        <w:shd w:val="clear" w:color="auto" w:fill="auto"/>
        <w:ind w:left="120" w:firstLine="720"/>
        <w:jc w:val="both"/>
      </w:pPr>
      <w:r>
        <w:t>Задачами обучения являются: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tabs>
          <w:tab w:val="left" w:pos="1472"/>
        </w:tabs>
        <w:ind w:left="120" w:right="140" w:firstLine="720"/>
        <w:jc w:val="both"/>
      </w:pPr>
      <w:r>
        <w:t xml:space="preserve">повышение уровня знаний и практических навыков, используемых </w:t>
      </w:r>
      <w:r>
        <w:lastRenderedPageBreak/>
        <w:t>работниками медицинских организаций в повседневной деятельности;</w:t>
      </w:r>
    </w:p>
    <w:p w:rsidR="00A41E09" w:rsidRDefault="00086A52">
      <w:pPr>
        <w:pStyle w:val="3"/>
        <w:shd w:val="clear" w:color="auto" w:fill="auto"/>
        <w:ind w:left="120" w:right="140" w:firstLine="720"/>
        <w:jc w:val="both"/>
      </w:pPr>
      <w:r>
        <w:t>-</w:t>
      </w:r>
      <w:r w:rsidR="00D93CA7">
        <w:tab/>
      </w:r>
      <w:r>
        <w:t>обучение сотрудников медицинских организаций современным технологиям организации медицинской помощи населению;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tabs>
          <w:tab w:val="left" w:pos="1472"/>
        </w:tabs>
        <w:ind w:left="120" w:firstLine="720"/>
        <w:jc w:val="both"/>
      </w:pPr>
      <w:r>
        <w:t>актуализацию уже имеющихся знаний и навыков;</w:t>
      </w:r>
    </w:p>
    <w:p w:rsidR="00A41E09" w:rsidRDefault="00086A52">
      <w:pPr>
        <w:pStyle w:val="3"/>
        <w:numPr>
          <w:ilvl w:val="0"/>
          <w:numId w:val="1"/>
        </w:numPr>
        <w:shd w:val="clear" w:color="auto" w:fill="auto"/>
        <w:ind w:left="120" w:right="140" w:firstLine="720"/>
        <w:jc w:val="both"/>
      </w:pPr>
      <w:r>
        <w:t xml:space="preserve"> повышение общекультурного и профессионального уровня медицинских работников;</w:t>
      </w:r>
    </w:p>
    <w:p w:rsidR="00A41E09" w:rsidRDefault="00086A52">
      <w:pPr>
        <w:pStyle w:val="3"/>
        <w:shd w:val="clear" w:color="auto" w:fill="auto"/>
        <w:ind w:left="120" w:right="140" w:firstLine="720"/>
        <w:jc w:val="both"/>
      </w:pPr>
      <w:r>
        <w:t>-</w:t>
      </w:r>
      <w:r w:rsidR="00680FCB">
        <w:tab/>
      </w:r>
      <w:r>
        <w:t xml:space="preserve">обеспечение </w:t>
      </w:r>
      <w:r w:rsidR="000E2C8C">
        <w:t>слушателей</w:t>
      </w:r>
      <w:r>
        <w:t xml:space="preserve"> методическими материалами, учебными пособиями.</w:t>
      </w:r>
    </w:p>
    <w:p w:rsidR="0050299E" w:rsidRDefault="0050299E" w:rsidP="00600682">
      <w:pPr>
        <w:pStyle w:val="3"/>
        <w:shd w:val="clear" w:color="auto" w:fill="auto"/>
        <w:ind w:right="140" w:firstLine="0"/>
        <w:jc w:val="both"/>
      </w:pPr>
    </w:p>
    <w:p w:rsidR="0050299E" w:rsidRDefault="0050299E" w:rsidP="0050299E">
      <w:pPr>
        <w:pStyle w:val="20"/>
        <w:numPr>
          <w:ilvl w:val="0"/>
          <w:numId w:val="7"/>
        </w:numPr>
        <w:shd w:val="clear" w:color="auto" w:fill="auto"/>
        <w:tabs>
          <w:tab w:val="left" w:pos="1985"/>
        </w:tabs>
        <w:spacing w:after="213" w:line="230" w:lineRule="exact"/>
        <w:ind w:left="1985"/>
        <w:jc w:val="both"/>
        <w:rPr>
          <w:color w:val="auto"/>
        </w:rPr>
      </w:pPr>
      <w:r>
        <w:rPr>
          <w:color w:val="auto"/>
        </w:rPr>
        <w:t>Содержание и к</w:t>
      </w:r>
      <w:r w:rsidR="00086A52" w:rsidRPr="00297A0A">
        <w:rPr>
          <w:color w:val="auto"/>
        </w:rPr>
        <w:t xml:space="preserve">ачество </w:t>
      </w:r>
      <w:r>
        <w:rPr>
          <w:color w:val="auto"/>
        </w:rPr>
        <w:t xml:space="preserve"> подготовки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 xml:space="preserve">Образовательный процесс в ГАУ ТО «МИАЦ» регламентируется программами дополнительного профессионального образования, календарными учебными графиками, а также другими локальными нормативно-правовыми актами и/или приказами Департамента здравоохранения Тюменской области. 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К освоению дополнительных профессиональных программ допускаются работники муниципальных и государственных медицинских организаций Тюменской области.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Содержание дополнительного профессионального образования определяется образовательной программой, разработанной и утвержденной ГАУ ТО «МИАЦ», локальными нормативно-правовыми актами и (или) приказами Департамента здравоохранения Тюменской области.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Реализация программы краткосрочных курсов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работников медицинских организаций Тюменской области.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Содержание реализуемой дополнительной профессиональной программы и (или) отдельных ее компонентов (дисциплин, модулей) направлено на достижение целей программы, планируемых результатов ее освоения. Содержание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обще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Структура дополнительной профессиональной программы включает: цель, планируемые результаты обучения, учебный план, учебно-тематический план, рабочие программы учебных предметов (курсов), организационно-педагогические условия, формы аттестации, оценочные материалы и иные компоненты. Допустимый срок освоения программ повышения квалификации не менее 16 часов.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При реализации дополнительных профессиональных программ ГАУ ТО «МИАЦ»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Дополнительные профессиональные программы (краткосрочные курсы повышения квалификации) реализуются ГАУ ТО «МИАЦ» как самостоятельно, так и посредством сетевых форм их реализации.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Образовательный процесс в ГАУ ТО «МИАЦ» может осуществляться в течение всего календарного года. Продолжительность учебного периода определяется ГАУ ТО «МИАЦ».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 xml:space="preserve">Образовательная деятельность обучающихся может предусматривать следующие виды учебных занятий и учебных работ: лекции, практические и семинарские занятия, круглые столы, мастер-классы, тренинги, выездные занятия/ </w:t>
      </w:r>
      <w:r>
        <w:lastRenderedPageBreak/>
        <w:t>тренинги, консультации и другие виды учебных занятий и учебных работ, определенные учебным планом. В ходе реализации учебных программ, обучающиеся могут обеспечиваться методическими материалами на электронных и/или бумажных носителях.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По окончанию обучения каждый обучающийся получает методические материалы (на бумажном и/или цифровом носителе) и удостоверение установленного образца. Выдача удостоверений регистрируется в «Книге регистрации и выдачи удостоверений о повышении квалификации».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Освоение дополнительных профессиональных образовательных программ завершается итоговой аттестацией обучающихся в форме, определяемой ГАУ ТО «МИАЦ» самостоятельно.</w:t>
      </w:r>
    </w:p>
    <w:p w:rsidR="0050299E" w:rsidRDefault="0050299E" w:rsidP="0050299E">
      <w:pPr>
        <w:pStyle w:val="3"/>
        <w:spacing w:after="275" w:line="240" w:lineRule="auto"/>
        <w:ind w:left="120" w:right="140" w:firstLine="720"/>
        <w:contextualSpacing/>
        <w:jc w:val="both"/>
      </w:pPr>
      <w:r>
        <w:t>Лицам, успешно освоившим соответствующую дополнительную профессиональную программу (краткосрочные курсы повышения квалификации) и прошедшим итоговую аттестацию, выдается документ - удостоверение о повышении квалификации.</w:t>
      </w:r>
    </w:p>
    <w:p w:rsidR="00B55134" w:rsidRDefault="0050299E" w:rsidP="00B55134">
      <w:pPr>
        <w:pStyle w:val="3"/>
        <w:spacing w:after="275" w:line="240" w:lineRule="auto"/>
        <w:ind w:left="120" w:right="140" w:firstLine="720"/>
        <w:contextualSpacing/>
        <w:jc w:val="both"/>
      </w:pPr>
      <w:r>
        <w:t xml:space="preserve">Бланки удостоверений о повышении квалификации, являющихся защищенной полиграфической продукцией уровня "Б", которая изготавливается в соответствии с Техническими требованиями и условиями изготовления защищенной от подделок полиграфической продукции, утвержденными приказом Министерства финансов Российской Федерации от 29 сентября 2020 г. № 217н (зарегистрировано Министерством юстиции Российской Федерации 16 ноября 2020 г., регистрационный № 60930, а так же согласно с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54109-2010 «Защитные технологии. Продукция полиграфическая защищенная. Общие технические требования», утвержденным и введенным в действие приказом Федерального агентства по техническому регулированию и метрологии от 21 декабря 2010г. № 803-ст.</w:t>
      </w:r>
    </w:p>
    <w:p w:rsidR="00B55134" w:rsidRDefault="00B55134" w:rsidP="00B55134">
      <w:pPr>
        <w:pStyle w:val="3"/>
        <w:spacing w:after="275"/>
        <w:ind w:left="120" w:right="140" w:firstLine="720"/>
        <w:contextualSpacing/>
        <w:jc w:val="both"/>
      </w:pPr>
      <w:r>
        <w:t>В 2022 году</w:t>
      </w:r>
      <w:r w:rsidR="00B50770">
        <w:t xml:space="preserve"> в рамках реализации государственного задания</w:t>
      </w:r>
      <w:r>
        <w:t xml:space="preserve"> ГАУ ТО «МИАЦ» проводились циклы повышения квалификации для врачей и среднего медицинского персонала по программам, утвержденным приказом №11-о от 03.02.2022 года директором ГАУ ТО «МИАЦ: </w:t>
      </w:r>
    </w:p>
    <w:p w:rsidR="00B55134" w:rsidRDefault="00B50770" w:rsidP="00B55134">
      <w:pPr>
        <w:pStyle w:val="3"/>
        <w:spacing w:after="275"/>
        <w:ind w:left="120" w:right="140" w:firstLine="720"/>
        <w:contextualSpacing/>
        <w:jc w:val="both"/>
      </w:pPr>
      <w:r>
        <w:t xml:space="preserve">• </w:t>
      </w:r>
      <w:r w:rsidR="00B55134">
        <w:t>«Медицинская статистика и аналитика» и «Медицинская статистика» (32 ЗЕТ);</w:t>
      </w:r>
    </w:p>
    <w:p w:rsidR="00B55134" w:rsidRDefault="00B50770" w:rsidP="00B55134">
      <w:pPr>
        <w:pStyle w:val="3"/>
        <w:spacing w:after="275"/>
        <w:ind w:left="120" w:right="140" w:firstLine="720"/>
        <w:contextualSpacing/>
        <w:jc w:val="both"/>
      </w:pPr>
      <w:r>
        <w:t xml:space="preserve">• </w:t>
      </w:r>
      <w:r w:rsidR="00B55134">
        <w:t>«Организация деятельности медицинских организаций, основанная на принципах бережливого производства» (32 ЗЕТ);</w:t>
      </w:r>
    </w:p>
    <w:p w:rsidR="00B55134" w:rsidRDefault="00B50770" w:rsidP="00B55134">
      <w:pPr>
        <w:pStyle w:val="3"/>
        <w:spacing w:after="275"/>
        <w:ind w:left="120" w:right="140" w:firstLine="720"/>
        <w:contextualSpacing/>
        <w:jc w:val="both"/>
      </w:pPr>
      <w:r>
        <w:t xml:space="preserve">• </w:t>
      </w:r>
      <w:r w:rsidR="00B55134">
        <w:t>«Профилактика, диагностика и лечение новой коронавирусной инфекции COVID-19» (36 ЗЕТ);</w:t>
      </w:r>
    </w:p>
    <w:p w:rsidR="00B55134" w:rsidRDefault="00B50770" w:rsidP="00B55134">
      <w:pPr>
        <w:pStyle w:val="3"/>
        <w:spacing w:after="275"/>
        <w:ind w:left="120" w:right="140" w:firstLine="720"/>
        <w:contextualSpacing/>
        <w:jc w:val="both"/>
      </w:pPr>
      <w:r>
        <w:t xml:space="preserve">• </w:t>
      </w:r>
      <w:r w:rsidR="00B55134">
        <w:t>«Управление хроническими заболеваниями с применением телемедицинских технологий и искусственного интеллекта»; «Управление хроническими заболеваниями с применением телемедицинских технологий и искусственного интеллекта в практике медицинских работников среднего звена» (32 ЗЕТ);</w:t>
      </w:r>
    </w:p>
    <w:p w:rsidR="00B55134" w:rsidRDefault="00B50770" w:rsidP="00B55134">
      <w:pPr>
        <w:pStyle w:val="3"/>
        <w:spacing w:after="275"/>
        <w:ind w:left="120" w:right="140" w:firstLine="720"/>
        <w:contextualSpacing/>
        <w:jc w:val="both"/>
      </w:pPr>
      <w:r>
        <w:t xml:space="preserve">• </w:t>
      </w:r>
      <w:r w:rsidR="00B55134">
        <w:t>«</w:t>
      </w:r>
      <w:proofErr w:type="spellStart"/>
      <w:r w:rsidR="00B55134">
        <w:t>Пациентоориентированность</w:t>
      </w:r>
      <w:proofErr w:type="spellEnd"/>
      <w:r w:rsidR="00B55134">
        <w:t>: от теории к практике» (16 ЗЕТ);</w:t>
      </w:r>
    </w:p>
    <w:p w:rsidR="00B55134" w:rsidRDefault="00B50770" w:rsidP="00B55134">
      <w:pPr>
        <w:pStyle w:val="3"/>
        <w:spacing w:after="275" w:line="240" w:lineRule="auto"/>
        <w:ind w:left="120" w:right="140" w:firstLine="720"/>
        <w:contextualSpacing/>
        <w:jc w:val="both"/>
      </w:pPr>
      <w:r>
        <w:t xml:space="preserve">• </w:t>
      </w:r>
      <w:r w:rsidR="00B55134">
        <w:t>«Этика общения и развитие эмпатии для медицинских работников» (16 ЗЕТ).</w:t>
      </w:r>
    </w:p>
    <w:p w:rsidR="00B55134" w:rsidRDefault="00B50770" w:rsidP="00B55134">
      <w:pPr>
        <w:pStyle w:val="3"/>
        <w:spacing w:after="275" w:line="240" w:lineRule="auto"/>
        <w:ind w:left="120" w:right="140" w:firstLine="720"/>
        <w:contextualSpacing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В</w:t>
      </w:r>
      <w:r w:rsidR="00AA39A8" w:rsidRPr="00AA39A8">
        <w:rPr>
          <w:rFonts w:eastAsia="Times New Roman"/>
          <w:lang w:bidi="ar-SA"/>
        </w:rPr>
        <w:t xml:space="preserve"> целях повышения качества медицинского обслуживания и удовлетворенности населения медицинскими услугами</w:t>
      </w:r>
      <w:r>
        <w:rPr>
          <w:rFonts w:eastAsia="Times New Roman"/>
          <w:lang w:bidi="ar-SA"/>
        </w:rPr>
        <w:t>,</w:t>
      </w:r>
      <w:r w:rsidR="00AA39A8" w:rsidRPr="00AA39A8">
        <w:rPr>
          <w:rFonts w:eastAsia="Times New Roman"/>
          <w:lang w:bidi="ar-SA"/>
        </w:rPr>
        <w:t xml:space="preserve"> были организованы краткосрочные курсы повышения квалификации по </w:t>
      </w:r>
      <w:r w:rsidR="00AA39A8">
        <w:rPr>
          <w:rFonts w:eastAsia="Times New Roman"/>
          <w:lang w:bidi="ar-SA"/>
        </w:rPr>
        <w:t xml:space="preserve">шести </w:t>
      </w:r>
      <w:r w:rsidR="00AA39A8" w:rsidRPr="00AA39A8">
        <w:rPr>
          <w:rFonts w:eastAsia="Times New Roman"/>
          <w:lang w:bidi="ar-SA"/>
        </w:rPr>
        <w:t xml:space="preserve"> дополнител</w:t>
      </w:r>
      <w:r w:rsidR="00AA39A8">
        <w:rPr>
          <w:rFonts w:eastAsia="Times New Roman"/>
          <w:lang w:bidi="ar-SA"/>
        </w:rPr>
        <w:t>ьным образовательным программам.</w:t>
      </w:r>
    </w:p>
    <w:p w:rsidR="00B55134" w:rsidRDefault="00AA39A8" w:rsidP="00B55134">
      <w:pPr>
        <w:pStyle w:val="3"/>
        <w:spacing w:after="275" w:line="240" w:lineRule="auto"/>
        <w:ind w:left="120" w:right="140" w:firstLine="720"/>
        <w:contextualSpacing/>
        <w:jc w:val="both"/>
        <w:rPr>
          <w:rFonts w:eastAsia="Times New Roman"/>
          <w:lang w:bidi="ar-SA"/>
        </w:rPr>
      </w:pPr>
      <w:r w:rsidRPr="00AA39A8">
        <w:rPr>
          <w:rFonts w:eastAsia="Times New Roman"/>
          <w:lang w:bidi="ar-SA"/>
        </w:rPr>
        <w:t xml:space="preserve">Все программы включены в перечень программ Портала непрерывного медицинского и фармацевтического образования Минздрава России. После добавления в учебный план по утвержденным программам слушателям, соответствующим категории программы по уровню образования и успешно прошедшим аттестацию, начисляются ЗЕТ (баллы) на Портале НМФО. </w:t>
      </w:r>
    </w:p>
    <w:p w:rsidR="00AA39A8" w:rsidRPr="00AA39A8" w:rsidRDefault="00AA39A8" w:rsidP="00B55134">
      <w:pPr>
        <w:pStyle w:val="3"/>
        <w:spacing w:after="275" w:line="240" w:lineRule="auto"/>
        <w:ind w:left="120" w:right="140" w:firstLine="720"/>
        <w:contextualSpacing/>
        <w:jc w:val="both"/>
        <w:rPr>
          <w:rFonts w:eastAsia="Times New Roman"/>
          <w:lang w:bidi="ar-SA"/>
        </w:rPr>
      </w:pPr>
      <w:r w:rsidRPr="00AA39A8">
        <w:rPr>
          <w:rFonts w:eastAsia="Times New Roman"/>
          <w:lang w:bidi="ar-SA"/>
        </w:rPr>
        <w:t xml:space="preserve">Основной задачей обучения по программе повышения квалификации «Профилактика, диагностика и лечение новой коронавирусной инфекции COVID-19» является освоение в соответствии с актуальными нормативно-правовыми актами </w:t>
      </w:r>
      <w:r w:rsidRPr="00AA39A8">
        <w:rPr>
          <w:rFonts w:eastAsia="Times New Roman"/>
          <w:lang w:bidi="ar-SA"/>
        </w:rPr>
        <w:lastRenderedPageBreak/>
        <w:t xml:space="preserve">современных аспектов профилактики, диагностики и лечения новой коронавирусной инфекции COVID-19. За 2022 год по данной программе был обучен 121 сотрудник медицинских организаций, в том числе 84 врача и 37 средних медицинских работников. </w:t>
      </w:r>
    </w:p>
    <w:p w:rsidR="00AA39A8" w:rsidRPr="00AA39A8" w:rsidRDefault="00AA39A8" w:rsidP="00AA39A8">
      <w:pPr>
        <w:widowControl/>
        <w:ind w:firstLine="567"/>
        <w:contextualSpacing/>
        <w:jc w:val="both"/>
        <w:rPr>
          <w:rFonts w:ascii="Arial" w:eastAsia="Times New Roman" w:hAnsi="Arial" w:cs="Arial"/>
          <w:sz w:val="23"/>
          <w:szCs w:val="23"/>
          <w:lang w:bidi="ar-SA"/>
        </w:rPr>
      </w:pPr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По программам «Медицинская статистика и аналитика», «Медицинская статистика» обучен 41  сотрудник, в том числе 22 специалиста с высшим образованием и 19 со средним профессиональным образованием. </w:t>
      </w:r>
    </w:p>
    <w:p w:rsidR="00AA39A8" w:rsidRPr="00AA39A8" w:rsidRDefault="00AA39A8" w:rsidP="00AA39A8">
      <w:pPr>
        <w:widowControl/>
        <w:ind w:firstLine="567"/>
        <w:jc w:val="both"/>
        <w:rPr>
          <w:rFonts w:ascii="Arial" w:eastAsia="Times New Roman" w:hAnsi="Arial" w:cs="Arial"/>
          <w:sz w:val="23"/>
          <w:szCs w:val="23"/>
          <w:lang w:bidi="ar-SA"/>
        </w:rPr>
      </w:pPr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Целью данных программ является </w:t>
      </w:r>
      <w:proofErr w:type="gramStart"/>
      <w:r w:rsidRPr="00AA39A8">
        <w:rPr>
          <w:rFonts w:ascii="Arial" w:eastAsia="Times New Roman" w:hAnsi="Arial" w:cs="Arial"/>
          <w:sz w:val="23"/>
          <w:szCs w:val="23"/>
          <w:lang w:bidi="ar-SA"/>
        </w:rPr>
        <w:t>совершенствование</w:t>
      </w:r>
      <w:proofErr w:type="gramEnd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 и получение новых профессиональных компетенций в реализации функций по организации здравоохранения в части медицинской статистики и предоставления аналитической отчетности. Основной задачей обучения является освоение современных позиций развития медицинской статистики, методов сбора, обработки и расчета важнейших статистических показателей отрасли здравоохранения. В целях методической помощи медицинским сотрудникам издана монография «Медицинская статистика и аналитика в практическом здравоохранении».</w:t>
      </w:r>
    </w:p>
    <w:p w:rsidR="00AA39A8" w:rsidRPr="00AA39A8" w:rsidRDefault="00AA39A8" w:rsidP="00AA39A8">
      <w:pPr>
        <w:widowControl/>
        <w:ind w:firstLine="567"/>
        <w:jc w:val="both"/>
        <w:rPr>
          <w:rFonts w:ascii="Arial" w:eastAsia="Times New Roman" w:hAnsi="Arial" w:cs="Arial"/>
          <w:sz w:val="23"/>
          <w:szCs w:val="23"/>
          <w:lang w:bidi="ar-SA"/>
        </w:rPr>
      </w:pPr>
      <w:r w:rsidRPr="00AA39A8">
        <w:rPr>
          <w:rFonts w:ascii="Arial" w:eastAsia="Times New Roman" w:hAnsi="Arial" w:cs="Arial"/>
          <w:sz w:val="23"/>
          <w:szCs w:val="23"/>
          <w:lang w:bidi="ar-SA"/>
        </w:rPr>
        <w:t>По дополнительной образовательной программе краткосрочного повышения квалификации «Организация деятельности медицинских организаций, основанная на принципах бережливого производства» в рамках непрерывного профессионального развития медицинских работников Тюменской области в 2022 году прошли обучение 82 сотрудника организаций, из них 52 врача и 30 сотрудников среднего медицинского персонала. Данная программа направлена на формирование у слушателей навыков применения на практике алгоритмов внедрения принципов бережливого производства в работу медицинской организации, навыков формирования планов мероприятий для устранения потерь с помощью бережливых технологий, умения анализировать эффективность процессов оказания медицинской помощи и организационных процессов в организации. С целью методической помощи медицинским сотрудникам издана монография «Бережливое производство в здравоохранении».</w:t>
      </w:r>
    </w:p>
    <w:p w:rsidR="00AA39A8" w:rsidRPr="00AA39A8" w:rsidRDefault="00AA39A8" w:rsidP="00AA39A8">
      <w:pPr>
        <w:widowControl/>
        <w:ind w:firstLine="567"/>
        <w:jc w:val="both"/>
        <w:rPr>
          <w:rFonts w:ascii="Arial" w:eastAsia="Times New Roman" w:hAnsi="Arial" w:cs="Arial"/>
          <w:sz w:val="23"/>
          <w:szCs w:val="23"/>
          <w:lang w:bidi="ar-SA"/>
        </w:rPr>
      </w:pPr>
      <w:proofErr w:type="gramStart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По программам повышения квалификации «Управление хроническими заболеваниями с применением телемедицинских технологий и искусственного интеллекта», «Управление хроническими заболеваниями с применением телемедицинских технологий и искусственного интеллекта в практике медицинских работников среднего звена» в рамках непрерывного профессионального развития медицинских работников Тюменской области прошли обучение 120 медицинских работников, в том числе 47 сотрудников с высшим образованием и 73 со средним профессиональным образованием. </w:t>
      </w:r>
      <w:proofErr w:type="gramEnd"/>
    </w:p>
    <w:p w:rsidR="00AA39A8" w:rsidRPr="00AA39A8" w:rsidRDefault="00AA39A8" w:rsidP="00AA39A8">
      <w:pPr>
        <w:widowControl/>
        <w:ind w:firstLine="567"/>
        <w:jc w:val="both"/>
        <w:rPr>
          <w:rFonts w:ascii="Arial" w:eastAsia="Times New Roman" w:hAnsi="Arial" w:cs="Arial"/>
          <w:sz w:val="23"/>
          <w:szCs w:val="23"/>
          <w:lang w:bidi="ar-SA"/>
        </w:rPr>
      </w:pPr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Программы направлены на развитие и формирование у слушателей навыков применения телемедицинских технологий для выявления значимых патологических отклонений, комплексной их оценки, обоснования и подтверждения установленных диагнозов, проведения необходимых консультаций и использования второго мнения непосредственно по месту оказания медицинской помощи пациентам. Развитие навыков участия в управлении хроническими заболеваниями направлено на формирование знаний и практических навыков в сфере медицинской профилактики, в том числе диспансеризации всех видов, при болезнях органов кровообращения, дыхания, нервной и эндокринной систем, злокачественных новообразованиях, с применением современных информационно-коммуникационных технологий, и прежде всего телемедицины и искусственного интеллекта. </w:t>
      </w:r>
    </w:p>
    <w:p w:rsidR="00AA39A8" w:rsidRPr="00AA39A8" w:rsidRDefault="00AA39A8" w:rsidP="00AA39A8">
      <w:pPr>
        <w:widowControl/>
        <w:ind w:firstLine="567"/>
        <w:jc w:val="both"/>
        <w:rPr>
          <w:rFonts w:ascii="Arial" w:eastAsia="Times New Roman" w:hAnsi="Arial" w:cs="Arial"/>
          <w:sz w:val="23"/>
          <w:szCs w:val="23"/>
          <w:lang w:bidi="ar-SA"/>
        </w:rPr>
      </w:pPr>
      <w:proofErr w:type="gramStart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Освоение программы «Этика общения и развитие эмпатии для медицинских работников» предполагает получение знаний этических и </w:t>
      </w:r>
      <w:proofErr w:type="spellStart"/>
      <w:r w:rsidRPr="00AA39A8">
        <w:rPr>
          <w:rFonts w:ascii="Arial" w:eastAsia="Times New Roman" w:hAnsi="Arial" w:cs="Arial"/>
          <w:sz w:val="23"/>
          <w:szCs w:val="23"/>
          <w:lang w:bidi="ar-SA"/>
        </w:rPr>
        <w:t>деонтологических</w:t>
      </w:r>
      <w:proofErr w:type="spellEnd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 основ профессионального взаимодействия медицинского работника и пациента, в программу курса включены рабочие кейсы, связанные с коммуникативными трудностями у медицинского персонала при общении с пациентами, освещены принципы профилактики конфликтных ситуаций и методики самостоятельного снятия стресса и обеспечения высокого уровня работоспособности.</w:t>
      </w:r>
      <w:proofErr w:type="gramEnd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 По данной программе обучено 90 сотрудников медицинских организаций, из них врачей – 31, среднего медицинского персонала – 59 человек. </w:t>
      </w:r>
    </w:p>
    <w:p w:rsidR="00AA39A8" w:rsidRPr="00AA39A8" w:rsidRDefault="00AA39A8" w:rsidP="00AA39A8">
      <w:pPr>
        <w:widowControl/>
        <w:ind w:firstLine="567"/>
        <w:jc w:val="both"/>
        <w:rPr>
          <w:rFonts w:ascii="Arial" w:eastAsia="Times New Roman" w:hAnsi="Arial" w:cs="Arial"/>
          <w:sz w:val="23"/>
          <w:szCs w:val="23"/>
          <w:lang w:bidi="ar-SA"/>
        </w:rPr>
      </w:pPr>
      <w:r w:rsidRPr="00AA39A8">
        <w:rPr>
          <w:rFonts w:ascii="Arial" w:eastAsia="Times New Roman" w:hAnsi="Arial" w:cs="Arial"/>
          <w:sz w:val="23"/>
          <w:szCs w:val="23"/>
          <w:lang w:bidi="ar-SA"/>
        </w:rPr>
        <w:lastRenderedPageBreak/>
        <w:t>По программе «</w:t>
      </w:r>
      <w:proofErr w:type="spellStart"/>
      <w:r w:rsidRPr="00AA39A8">
        <w:rPr>
          <w:rFonts w:ascii="Arial" w:eastAsia="Times New Roman" w:hAnsi="Arial" w:cs="Arial"/>
          <w:sz w:val="23"/>
          <w:szCs w:val="23"/>
          <w:lang w:bidi="ar-SA"/>
        </w:rPr>
        <w:t>Пациентоориентированность</w:t>
      </w:r>
      <w:proofErr w:type="spellEnd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: от теории к практике» обучено 62 сотрудника, в </w:t>
      </w:r>
      <w:proofErr w:type="spellStart"/>
      <w:r w:rsidRPr="00AA39A8">
        <w:rPr>
          <w:rFonts w:ascii="Arial" w:eastAsia="Times New Roman" w:hAnsi="Arial" w:cs="Arial"/>
          <w:sz w:val="23"/>
          <w:szCs w:val="23"/>
          <w:lang w:bidi="ar-SA"/>
        </w:rPr>
        <w:t>т.ч</w:t>
      </w:r>
      <w:proofErr w:type="spellEnd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. 30 врачей и 32 средних медицинских работников. Обучающиеся получают навыки оперирования инструментами </w:t>
      </w:r>
      <w:proofErr w:type="spellStart"/>
      <w:r w:rsidRPr="00AA39A8">
        <w:rPr>
          <w:rFonts w:ascii="Arial" w:eastAsia="Times New Roman" w:hAnsi="Arial" w:cs="Arial"/>
          <w:sz w:val="23"/>
          <w:szCs w:val="23"/>
          <w:lang w:bidi="ar-SA"/>
        </w:rPr>
        <w:t>пациентоориентированного</w:t>
      </w:r>
      <w:proofErr w:type="spellEnd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 сервиса и определения «точек роста» для развития </w:t>
      </w:r>
      <w:proofErr w:type="spellStart"/>
      <w:r w:rsidRPr="00AA39A8">
        <w:rPr>
          <w:rFonts w:ascii="Arial" w:eastAsia="Times New Roman" w:hAnsi="Arial" w:cs="Arial"/>
          <w:sz w:val="23"/>
          <w:szCs w:val="23"/>
          <w:lang w:bidi="ar-SA"/>
        </w:rPr>
        <w:t>пациентоориентированности</w:t>
      </w:r>
      <w:proofErr w:type="spellEnd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 в медицинских процессах. При освоении программы слушатели получили систематические знания о принципах </w:t>
      </w:r>
      <w:proofErr w:type="spellStart"/>
      <w:r w:rsidRPr="00AA39A8">
        <w:rPr>
          <w:rFonts w:ascii="Arial" w:eastAsia="Times New Roman" w:hAnsi="Arial" w:cs="Arial"/>
          <w:sz w:val="23"/>
          <w:szCs w:val="23"/>
          <w:lang w:bidi="ar-SA"/>
        </w:rPr>
        <w:t>пациентоориентированного</w:t>
      </w:r>
      <w:proofErr w:type="spellEnd"/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 подхода, практические навыки взаимодействия с пациентами, поиска и удовлетворения потребностей пациентов. С целью методической помощи издано второе издание монографии «</w:t>
      </w:r>
      <w:proofErr w:type="spellStart"/>
      <w:r w:rsidRPr="00AA39A8">
        <w:rPr>
          <w:rFonts w:ascii="Arial" w:eastAsia="Times New Roman" w:hAnsi="Arial" w:cs="Arial"/>
          <w:sz w:val="23"/>
          <w:szCs w:val="23"/>
          <w:lang w:bidi="ar-SA"/>
        </w:rPr>
        <w:t>Пациентоориентированность</w:t>
      </w:r>
      <w:proofErr w:type="spellEnd"/>
      <w:r w:rsidRPr="00AA39A8">
        <w:rPr>
          <w:rFonts w:ascii="Arial" w:eastAsia="Times New Roman" w:hAnsi="Arial" w:cs="Arial"/>
          <w:sz w:val="23"/>
          <w:szCs w:val="23"/>
          <w:lang w:bidi="ar-SA"/>
        </w:rPr>
        <w:t>: от теории к практике».</w:t>
      </w:r>
    </w:p>
    <w:p w:rsidR="00AA39A8" w:rsidRPr="00AA39A8" w:rsidRDefault="00AA39A8" w:rsidP="00AA39A8">
      <w:pPr>
        <w:widowControl/>
        <w:ind w:firstLine="567"/>
        <w:jc w:val="both"/>
        <w:rPr>
          <w:rFonts w:ascii="Arial" w:eastAsia="Times New Roman" w:hAnsi="Arial" w:cs="Arial"/>
          <w:sz w:val="23"/>
          <w:szCs w:val="23"/>
          <w:lang w:bidi="ar-SA"/>
        </w:rPr>
      </w:pPr>
      <w:r w:rsidRPr="00AA39A8">
        <w:rPr>
          <w:rFonts w:ascii="Arial" w:eastAsia="Times New Roman" w:hAnsi="Arial" w:cs="Arial"/>
          <w:sz w:val="23"/>
          <w:szCs w:val="23"/>
          <w:lang w:bidi="ar-SA"/>
        </w:rPr>
        <w:t>Всего за 2022 год по краткосрочным программам повышения квалификации</w:t>
      </w:r>
      <w:r w:rsidR="00B50770">
        <w:rPr>
          <w:rFonts w:ascii="Arial" w:eastAsia="Times New Roman" w:hAnsi="Arial" w:cs="Arial"/>
          <w:sz w:val="23"/>
          <w:szCs w:val="23"/>
          <w:lang w:bidi="ar-SA"/>
        </w:rPr>
        <w:t xml:space="preserve"> </w:t>
      </w:r>
      <w:r w:rsidR="00820C48">
        <w:rPr>
          <w:rFonts w:ascii="Arial" w:eastAsia="Times New Roman" w:hAnsi="Arial" w:cs="Arial"/>
          <w:sz w:val="23"/>
          <w:szCs w:val="23"/>
          <w:lang w:bidi="ar-SA"/>
        </w:rPr>
        <w:t>за счет бюджетных ассигнований</w:t>
      </w:r>
      <w:r w:rsidRPr="00AA39A8">
        <w:rPr>
          <w:rFonts w:ascii="Arial" w:eastAsia="Times New Roman" w:hAnsi="Arial" w:cs="Arial"/>
          <w:sz w:val="23"/>
          <w:szCs w:val="23"/>
          <w:lang w:bidi="ar-SA"/>
        </w:rPr>
        <w:t xml:space="preserve"> прошли обучение 516 медицинских работников Тюменской области, всем выданы удостоверения о повышении квалификации установленного образца, начислены баллы НМО на Портале непрерывного медицинского и фармацевтического образования Минздрава России.</w:t>
      </w:r>
    </w:p>
    <w:p w:rsidR="00B50770" w:rsidRDefault="00820C48" w:rsidP="009C7163">
      <w:pPr>
        <w:pStyle w:val="a9"/>
        <w:spacing w:before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рамках платной деятельности ГАУ ТО «МИАЦ», по договорам об оказании платных образовательных услуг прошли обучение всего </w:t>
      </w:r>
      <w:r w:rsidR="00FB7121">
        <w:rPr>
          <w:rFonts w:ascii="Arial" w:hAnsi="Arial" w:cs="Arial"/>
          <w:color w:val="000000"/>
          <w:sz w:val="23"/>
          <w:szCs w:val="23"/>
        </w:rPr>
        <w:t>281</w:t>
      </w:r>
      <w:r>
        <w:rPr>
          <w:rFonts w:ascii="Arial" w:hAnsi="Arial" w:cs="Arial"/>
          <w:color w:val="000000"/>
          <w:sz w:val="23"/>
          <w:szCs w:val="23"/>
        </w:rPr>
        <w:t xml:space="preserve"> специалис</w:t>
      </w:r>
      <w:r w:rsidR="00FB7121">
        <w:rPr>
          <w:rFonts w:ascii="Arial" w:hAnsi="Arial" w:cs="Arial"/>
          <w:color w:val="000000"/>
          <w:sz w:val="23"/>
          <w:szCs w:val="23"/>
        </w:rPr>
        <w:t>т</w:t>
      </w:r>
      <w:r>
        <w:rPr>
          <w:rFonts w:ascii="Arial" w:hAnsi="Arial" w:cs="Arial"/>
          <w:color w:val="000000"/>
          <w:sz w:val="23"/>
          <w:szCs w:val="23"/>
        </w:rPr>
        <w:t xml:space="preserve"> по следующим программам повышения квалификации:</w:t>
      </w:r>
    </w:p>
    <w:p w:rsidR="00B50770" w:rsidRDefault="00820C48" w:rsidP="00820C48">
      <w:pPr>
        <w:pStyle w:val="a9"/>
        <w:numPr>
          <w:ilvl w:val="0"/>
          <w:numId w:val="21"/>
        </w:numPr>
        <w:spacing w:before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Pr="00820C48">
        <w:rPr>
          <w:rFonts w:ascii="Arial" w:hAnsi="Arial" w:cs="Arial"/>
          <w:color w:val="000000"/>
          <w:sz w:val="23"/>
          <w:szCs w:val="23"/>
        </w:rPr>
        <w:t>Организ</w:t>
      </w:r>
      <w:r>
        <w:rPr>
          <w:rFonts w:ascii="Arial" w:hAnsi="Arial" w:cs="Arial"/>
          <w:color w:val="000000"/>
          <w:sz w:val="23"/>
          <w:szCs w:val="23"/>
        </w:rPr>
        <w:t>ационно-методическая работа в медицинской организации</w:t>
      </w:r>
      <w:r w:rsidRPr="00820C48">
        <w:rPr>
          <w:rFonts w:ascii="Arial" w:hAnsi="Arial" w:cs="Arial"/>
          <w:color w:val="000000"/>
          <w:sz w:val="23"/>
          <w:szCs w:val="23"/>
        </w:rPr>
        <w:t>: медицинская статистика</w:t>
      </w:r>
      <w:r>
        <w:rPr>
          <w:rFonts w:ascii="Arial" w:hAnsi="Arial" w:cs="Arial"/>
          <w:color w:val="000000"/>
          <w:sz w:val="23"/>
          <w:szCs w:val="23"/>
        </w:rPr>
        <w:t xml:space="preserve"> и аналитика»; «</w:t>
      </w:r>
      <w:r w:rsidRPr="00820C48">
        <w:rPr>
          <w:rFonts w:ascii="Arial" w:hAnsi="Arial" w:cs="Arial"/>
          <w:color w:val="000000"/>
          <w:sz w:val="23"/>
          <w:szCs w:val="23"/>
        </w:rPr>
        <w:t>Организ</w:t>
      </w:r>
      <w:r>
        <w:rPr>
          <w:rFonts w:ascii="Arial" w:hAnsi="Arial" w:cs="Arial"/>
          <w:color w:val="000000"/>
          <w:sz w:val="23"/>
          <w:szCs w:val="23"/>
        </w:rPr>
        <w:t>ационно-методическая работа в медицинской организации</w:t>
      </w:r>
      <w:r w:rsidRPr="00820C48">
        <w:rPr>
          <w:rFonts w:ascii="Arial" w:hAnsi="Arial" w:cs="Arial"/>
          <w:color w:val="000000"/>
          <w:sz w:val="23"/>
          <w:szCs w:val="23"/>
        </w:rPr>
        <w:t>: медицинская статистика</w:t>
      </w:r>
      <w:r>
        <w:rPr>
          <w:rFonts w:ascii="Arial" w:hAnsi="Arial" w:cs="Arial"/>
          <w:color w:val="000000"/>
          <w:sz w:val="23"/>
          <w:szCs w:val="23"/>
        </w:rPr>
        <w:t>»</w:t>
      </w:r>
      <w:r w:rsidR="00FB7121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20C48" w:rsidRDefault="00820C48" w:rsidP="00820C48">
      <w:pPr>
        <w:pStyle w:val="a9"/>
        <w:numPr>
          <w:ilvl w:val="0"/>
          <w:numId w:val="21"/>
        </w:numPr>
        <w:spacing w:before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r w:rsidRPr="00820C48">
        <w:rPr>
          <w:rFonts w:ascii="Arial" w:hAnsi="Arial" w:cs="Arial"/>
          <w:color w:val="000000"/>
          <w:sz w:val="23"/>
          <w:szCs w:val="23"/>
        </w:rPr>
        <w:t>Пациентоориентированность</w:t>
      </w:r>
      <w:proofErr w:type="spellEnd"/>
      <w:r w:rsidRPr="00820C48">
        <w:rPr>
          <w:rFonts w:ascii="Arial" w:hAnsi="Arial" w:cs="Arial"/>
          <w:color w:val="000000"/>
          <w:sz w:val="23"/>
          <w:szCs w:val="23"/>
        </w:rPr>
        <w:t>: от теории к практике</w:t>
      </w:r>
      <w:r>
        <w:rPr>
          <w:rFonts w:ascii="Arial" w:hAnsi="Arial" w:cs="Arial"/>
          <w:color w:val="000000"/>
          <w:sz w:val="23"/>
          <w:szCs w:val="23"/>
        </w:rPr>
        <w:t>»</w:t>
      </w:r>
      <w:r w:rsidR="00FB7121">
        <w:rPr>
          <w:rFonts w:ascii="Arial" w:hAnsi="Arial" w:cs="Arial"/>
          <w:color w:val="000000"/>
          <w:sz w:val="23"/>
          <w:szCs w:val="23"/>
        </w:rPr>
        <w:t>.</w:t>
      </w:r>
    </w:p>
    <w:p w:rsidR="00820C48" w:rsidRDefault="00820C48" w:rsidP="00820C48">
      <w:pPr>
        <w:pStyle w:val="a9"/>
        <w:numPr>
          <w:ilvl w:val="0"/>
          <w:numId w:val="21"/>
        </w:numPr>
        <w:spacing w:before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Pr="00820C48">
        <w:rPr>
          <w:rFonts w:ascii="Arial" w:hAnsi="Arial" w:cs="Arial"/>
          <w:color w:val="000000"/>
          <w:sz w:val="23"/>
          <w:szCs w:val="23"/>
        </w:rPr>
        <w:t>Этика общения и развитие эмпатии для медицинских работников</w:t>
      </w:r>
      <w:r>
        <w:rPr>
          <w:rFonts w:ascii="Arial" w:hAnsi="Arial" w:cs="Arial"/>
          <w:color w:val="000000"/>
          <w:sz w:val="23"/>
          <w:szCs w:val="23"/>
        </w:rPr>
        <w:t>»</w:t>
      </w:r>
      <w:r w:rsidR="00FB7121">
        <w:rPr>
          <w:rFonts w:ascii="Arial" w:hAnsi="Arial" w:cs="Arial"/>
          <w:color w:val="000000"/>
          <w:sz w:val="23"/>
          <w:szCs w:val="23"/>
        </w:rPr>
        <w:t>.</w:t>
      </w:r>
    </w:p>
    <w:p w:rsidR="00820C48" w:rsidRDefault="00820C48" w:rsidP="00820C48">
      <w:pPr>
        <w:pStyle w:val="a9"/>
        <w:numPr>
          <w:ilvl w:val="0"/>
          <w:numId w:val="21"/>
        </w:numPr>
        <w:spacing w:before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Pr="00820C48">
        <w:rPr>
          <w:rFonts w:ascii="Arial" w:hAnsi="Arial" w:cs="Arial"/>
          <w:color w:val="000000"/>
          <w:sz w:val="23"/>
          <w:szCs w:val="23"/>
        </w:rPr>
        <w:t>Профилактика, диагностика и лечение новой коронавирусной инфекции COVID-19</w:t>
      </w:r>
      <w:r>
        <w:rPr>
          <w:rFonts w:ascii="Arial" w:hAnsi="Arial" w:cs="Arial"/>
          <w:color w:val="000000"/>
          <w:sz w:val="23"/>
          <w:szCs w:val="23"/>
        </w:rPr>
        <w:t>»</w:t>
      </w:r>
      <w:r w:rsidR="00FB7121">
        <w:rPr>
          <w:rFonts w:ascii="Arial" w:hAnsi="Arial" w:cs="Arial"/>
          <w:color w:val="000000"/>
          <w:sz w:val="23"/>
          <w:szCs w:val="23"/>
        </w:rPr>
        <w:t>.</w:t>
      </w:r>
    </w:p>
    <w:p w:rsidR="00820C48" w:rsidRDefault="00820C48" w:rsidP="00820C48">
      <w:pPr>
        <w:pStyle w:val="a9"/>
        <w:numPr>
          <w:ilvl w:val="0"/>
          <w:numId w:val="21"/>
        </w:numPr>
        <w:spacing w:before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Pr="00820C48">
        <w:rPr>
          <w:rFonts w:ascii="Arial" w:hAnsi="Arial" w:cs="Arial"/>
          <w:color w:val="000000"/>
          <w:sz w:val="23"/>
          <w:szCs w:val="23"/>
        </w:rPr>
        <w:t>Информационные технологии в работе ФАП</w:t>
      </w:r>
      <w:r>
        <w:rPr>
          <w:rFonts w:ascii="Arial" w:hAnsi="Arial" w:cs="Arial"/>
          <w:color w:val="000000"/>
          <w:sz w:val="23"/>
          <w:szCs w:val="23"/>
        </w:rPr>
        <w:t>»</w:t>
      </w:r>
      <w:r w:rsidR="00FB7121">
        <w:rPr>
          <w:rFonts w:ascii="Arial" w:hAnsi="Arial" w:cs="Arial"/>
          <w:color w:val="000000"/>
          <w:sz w:val="23"/>
          <w:szCs w:val="23"/>
        </w:rPr>
        <w:t>.</w:t>
      </w:r>
    </w:p>
    <w:p w:rsidR="00B50770" w:rsidRPr="00FB7121" w:rsidRDefault="00820C48" w:rsidP="00FB7121">
      <w:pPr>
        <w:pStyle w:val="a9"/>
        <w:numPr>
          <w:ilvl w:val="0"/>
          <w:numId w:val="21"/>
        </w:numPr>
        <w:spacing w:before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«Развитие экспорта медицинских услуг и медицинского </w:t>
      </w:r>
      <w:r w:rsidRPr="00820C48">
        <w:rPr>
          <w:rFonts w:ascii="Arial" w:hAnsi="Arial" w:cs="Arial"/>
          <w:color w:val="000000"/>
          <w:sz w:val="23"/>
          <w:szCs w:val="23"/>
        </w:rPr>
        <w:t>туризма, организация внебюджетной деятельнос</w:t>
      </w:r>
      <w:r>
        <w:rPr>
          <w:rFonts w:ascii="Arial" w:hAnsi="Arial" w:cs="Arial"/>
          <w:color w:val="000000"/>
          <w:sz w:val="23"/>
          <w:szCs w:val="23"/>
        </w:rPr>
        <w:t>ти в медицинской организации. Опыт Тюменского региона»</w:t>
      </w:r>
      <w:r w:rsidR="00FB7121">
        <w:rPr>
          <w:rFonts w:ascii="Arial" w:hAnsi="Arial" w:cs="Arial"/>
          <w:color w:val="000000"/>
          <w:sz w:val="23"/>
          <w:szCs w:val="23"/>
        </w:rPr>
        <w:t>.</w:t>
      </w:r>
    </w:p>
    <w:p w:rsidR="004938BF" w:rsidRDefault="00AA39A8" w:rsidP="009C7163">
      <w:pPr>
        <w:pStyle w:val="a9"/>
        <w:spacing w:before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DB01C2">
        <w:rPr>
          <w:rFonts w:ascii="Arial" w:hAnsi="Arial" w:cs="Arial"/>
          <w:color w:val="000000"/>
          <w:sz w:val="23"/>
          <w:szCs w:val="23"/>
        </w:rPr>
        <w:t xml:space="preserve">Все </w:t>
      </w:r>
      <w:r w:rsidR="004938BF" w:rsidRPr="00DB01C2">
        <w:rPr>
          <w:rFonts w:ascii="Arial" w:hAnsi="Arial" w:cs="Arial"/>
          <w:color w:val="000000"/>
          <w:sz w:val="23"/>
          <w:szCs w:val="23"/>
        </w:rPr>
        <w:t>учебно</w:t>
      </w:r>
      <w:r w:rsidR="00C10CD9" w:rsidRPr="00DB01C2">
        <w:rPr>
          <w:rFonts w:ascii="Arial" w:hAnsi="Arial" w:cs="Arial"/>
          <w:color w:val="000000"/>
          <w:sz w:val="23"/>
          <w:szCs w:val="23"/>
        </w:rPr>
        <w:t>-</w:t>
      </w:r>
      <w:r w:rsidRPr="00DB01C2">
        <w:rPr>
          <w:rFonts w:ascii="Arial" w:hAnsi="Arial" w:cs="Arial"/>
          <w:color w:val="000000"/>
          <w:sz w:val="23"/>
          <w:szCs w:val="23"/>
        </w:rPr>
        <w:t>методическое обеспечение</w:t>
      </w:r>
      <w:r w:rsidR="004938BF" w:rsidRPr="00DB01C2">
        <w:rPr>
          <w:rFonts w:ascii="Arial" w:hAnsi="Arial" w:cs="Arial"/>
          <w:color w:val="000000"/>
          <w:sz w:val="23"/>
          <w:szCs w:val="23"/>
        </w:rPr>
        <w:t xml:space="preserve"> реализуемых дополнительных профессиональных программ</w:t>
      </w:r>
      <w:r w:rsidR="00DB01C2" w:rsidRPr="00DB01C2">
        <w:rPr>
          <w:rFonts w:ascii="Arial" w:hAnsi="Arial" w:cs="Arial"/>
          <w:color w:val="000000"/>
          <w:sz w:val="23"/>
          <w:szCs w:val="23"/>
        </w:rPr>
        <w:t xml:space="preserve"> в течени</w:t>
      </w:r>
      <w:r w:rsidR="00476A80" w:rsidRPr="00DB01C2">
        <w:rPr>
          <w:rFonts w:ascii="Arial" w:hAnsi="Arial" w:cs="Arial"/>
          <w:color w:val="000000"/>
          <w:sz w:val="23"/>
          <w:szCs w:val="23"/>
        </w:rPr>
        <w:t>е</w:t>
      </w:r>
      <w:r w:rsidR="00DB01C2" w:rsidRPr="00DB01C2">
        <w:rPr>
          <w:rFonts w:ascii="Arial" w:hAnsi="Arial" w:cs="Arial"/>
          <w:color w:val="000000"/>
          <w:sz w:val="23"/>
          <w:szCs w:val="23"/>
        </w:rPr>
        <w:t xml:space="preserve"> года</w:t>
      </w:r>
      <w:r w:rsidR="004938BF" w:rsidRPr="00DB01C2">
        <w:rPr>
          <w:rFonts w:ascii="Arial" w:hAnsi="Arial" w:cs="Arial"/>
          <w:color w:val="000000"/>
          <w:sz w:val="23"/>
          <w:szCs w:val="23"/>
        </w:rPr>
        <w:t xml:space="preserve"> </w:t>
      </w:r>
      <w:r w:rsidRPr="00DB01C2">
        <w:rPr>
          <w:rFonts w:ascii="Arial" w:hAnsi="Arial" w:cs="Arial"/>
          <w:color w:val="000000"/>
          <w:sz w:val="23"/>
          <w:szCs w:val="23"/>
        </w:rPr>
        <w:t>хранится в системе дистанционного образования ГАУ ТО «МИАЦ» (ГАУ ТО «МИАЦ»)</w:t>
      </w:r>
      <w:r w:rsidR="004938BF" w:rsidRPr="00DB01C2">
        <w:rPr>
          <w:rFonts w:ascii="Arial" w:hAnsi="Arial" w:cs="Arial"/>
          <w:color w:val="000000"/>
          <w:sz w:val="23"/>
          <w:szCs w:val="23"/>
        </w:rPr>
        <w:t xml:space="preserve">, доступ к нему осуществляется по индивидуальному логину и паролю слушателя. В </w:t>
      </w:r>
      <w:r w:rsidRPr="00DB01C2">
        <w:rPr>
          <w:rFonts w:ascii="Arial" w:hAnsi="Arial" w:cs="Arial"/>
          <w:color w:val="000000"/>
          <w:sz w:val="23"/>
          <w:szCs w:val="23"/>
        </w:rPr>
        <w:t>СДО «МИАЦ»</w:t>
      </w:r>
      <w:r w:rsidR="004938BF" w:rsidRPr="00DB01C2">
        <w:rPr>
          <w:rFonts w:ascii="Arial" w:hAnsi="Arial" w:cs="Arial"/>
          <w:color w:val="000000"/>
          <w:sz w:val="23"/>
          <w:szCs w:val="23"/>
        </w:rPr>
        <w:t xml:space="preserve"> размещены мультимедиа и </w:t>
      </w:r>
      <w:proofErr w:type="spellStart"/>
      <w:r w:rsidR="004938BF" w:rsidRPr="00DB01C2">
        <w:rPr>
          <w:rFonts w:ascii="Arial" w:hAnsi="Arial" w:cs="Arial"/>
          <w:color w:val="000000"/>
          <w:sz w:val="23"/>
          <w:szCs w:val="23"/>
        </w:rPr>
        <w:t>текстографические</w:t>
      </w:r>
      <w:proofErr w:type="spellEnd"/>
      <w:r w:rsidR="004938BF" w:rsidRPr="00DB01C2">
        <w:rPr>
          <w:rFonts w:ascii="Arial" w:hAnsi="Arial" w:cs="Arial"/>
          <w:color w:val="000000"/>
          <w:sz w:val="23"/>
          <w:szCs w:val="23"/>
        </w:rPr>
        <w:t xml:space="preserve"> учебные материалы, </w:t>
      </w:r>
      <w:r w:rsidRPr="00DB01C2">
        <w:rPr>
          <w:rFonts w:ascii="Arial" w:hAnsi="Arial" w:cs="Arial"/>
          <w:color w:val="000000"/>
          <w:sz w:val="23"/>
          <w:szCs w:val="23"/>
        </w:rPr>
        <w:t xml:space="preserve">пособия, </w:t>
      </w:r>
      <w:r w:rsidR="004938BF" w:rsidRPr="00DB01C2">
        <w:rPr>
          <w:rFonts w:ascii="Arial" w:hAnsi="Arial" w:cs="Arial"/>
          <w:color w:val="000000"/>
          <w:sz w:val="23"/>
          <w:szCs w:val="23"/>
        </w:rPr>
        <w:t>разбитые на отдельные блоки по направлениям дисциплин.</w:t>
      </w:r>
      <w:r w:rsidR="004938BF" w:rsidRPr="004938B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55134" w:rsidRPr="004938BF" w:rsidRDefault="00B55134" w:rsidP="009C7163">
      <w:pPr>
        <w:pStyle w:val="a9"/>
        <w:spacing w:before="0" w:line="240" w:lineRule="auto"/>
        <w:ind w:firstLine="567"/>
        <w:jc w:val="both"/>
        <w:rPr>
          <w:sz w:val="23"/>
          <w:szCs w:val="23"/>
        </w:rPr>
      </w:pPr>
    </w:p>
    <w:p w:rsidR="0050299E" w:rsidRDefault="0050299E" w:rsidP="00B5513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701"/>
        </w:tabs>
        <w:spacing w:after="213" w:line="230" w:lineRule="exact"/>
        <w:ind w:left="1701"/>
        <w:jc w:val="center"/>
      </w:pPr>
      <w:bookmarkStart w:id="6" w:name="bookmark5"/>
      <w:r>
        <w:t>Организация учебного процесса</w:t>
      </w:r>
    </w:p>
    <w:p w:rsidR="00B55134" w:rsidRPr="00B55134" w:rsidRDefault="00B55134" w:rsidP="00B55134">
      <w:pPr>
        <w:pStyle w:val="10"/>
        <w:keepNext/>
        <w:keepLines/>
        <w:spacing w:after="213" w:line="240" w:lineRule="auto"/>
        <w:ind w:firstLine="567"/>
        <w:contextualSpacing/>
        <w:rPr>
          <w:b w:val="0"/>
        </w:rPr>
      </w:pPr>
      <w:r w:rsidRPr="00B55134">
        <w:rPr>
          <w:b w:val="0"/>
        </w:rPr>
        <w:t>В соответствие с программами, обучение проводилось в очно-заочной форме с применением дистанционных образовательных технологий.</w:t>
      </w:r>
    </w:p>
    <w:p w:rsidR="00B55134" w:rsidRPr="00B55134" w:rsidRDefault="00B55134" w:rsidP="00B55134">
      <w:pPr>
        <w:pStyle w:val="10"/>
        <w:keepNext/>
        <w:keepLines/>
        <w:spacing w:after="213" w:line="240" w:lineRule="auto"/>
        <w:ind w:firstLine="567"/>
        <w:contextualSpacing/>
        <w:rPr>
          <w:b w:val="0"/>
        </w:rPr>
      </w:pPr>
      <w:r w:rsidRPr="00B55134">
        <w:rPr>
          <w:b w:val="0"/>
        </w:rPr>
        <w:t>Продолжительность обучения по п</w:t>
      </w:r>
      <w:r w:rsidR="00FB7121">
        <w:rPr>
          <w:b w:val="0"/>
        </w:rPr>
        <w:t>рограммам составляет от 16 до 72</w:t>
      </w:r>
      <w:r w:rsidRPr="00B55134">
        <w:rPr>
          <w:b w:val="0"/>
        </w:rPr>
        <w:t xml:space="preserve"> часов:</w:t>
      </w:r>
    </w:p>
    <w:p w:rsidR="00B55134" w:rsidRPr="00B55134" w:rsidRDefault="00B55134" w:rsidP="00B55134">
      <w:pPr>
        <w:pStyle w:val="10"/>
        <w:keepNext/>
        <w:keepLines/>
        <w:spacing w:after="213" w:line="240" w:lineRule="auto"/>
        <w:ind w:firstLine="567"/>
        <w:contextualSpacing/>
        <w:rPr>
          <w:b w:val="0"/>
        </w:rPr>
      </w:pPr>
      <w:r w:rsidRPr="00B55134">
        <w:rPr>
          <w:b w:val="0"/>
        </w:rPr>
        <w:t>В целях использования полученных знаний и навыков в практической деятельности, а также распространения их среди других сотрудников медицинской организации, после обучения предусматривалась методологическая поддержка и обеспечение методическими материалами.</w:t>
      </w:r>
    </w:p>
    <w:p w:rsidR="00B55134" w:rsidRPr="00B55134" w:rsidRDefault="00B55134" w:rsidP="00B55134">
      <w:pPr>
        <w:pStyle w:val="10"/>
        <w:keepNext/>
        <w:keepLines/>
        <w:spacing w:after="213" w:line="240" w:lineRule="auto"/>
        <w:ind w:firstLine="567"/>
        <w:contextualSpacing/>
        <w:rPr>
          <w:b w:val="0"/>
        </w:rPr>
      </w:pPr>
      <w:r w:rsidRPr="00B55134">
        <w:rPr>
          <w:b w:val="0"/>
        </w:rPr>
        <w:t>Максимальное количество слушателей в одной группе составляет 25 человек.</w:t>
      </w:r>
    </w:p>
    <w:p w:rsidR="00B55134" w:rsidRPr="00B55134" w:rsidRDefault="00B55134" w:rsidP="00B55134">
      <w:pPr>
        <w:pStyle w:val="10"/>
        <w:keepNext/>
        <w:keepLines/>
        <w:spacing w:after="213" w:line="240" w:lineRule="auto"/>
        <w:ind w:firstLine="567"/>
        <w:contextualSpacing/>
        <w:rPr>
          <w:b w:val="0"/>
        </w:rPr>
      </w:pPr>
      <w:r w:rsidRPr="00B55134">
        <w:rPr>
          <w:b w:val="0"/>
        </w:rPr>
        <w:t>Для всех видов аудиторных занятий академический час устанавливался продолжительностью 45 минут.</w:t>
      </w:r>
    </w:p>
    <w:p w:rsidR="00B55134" w:rsidRPr="00B55134" w:rsidRDefault="00B55134" w:rsidP="00B55134">
      <w:pPr>
        <w:pStyle w:val="10"/>
        <w:keepNext/>
        <w:keepLines/>
        <w:spacing w:after="213" w:line="240" w:lineRule="auto"/>
        <w:ind w:firstLine="567"/>
        <w:contextualSpacing/>
        <w:rPr>
          <w:b w:val="0"/>
        </w:rPr>
      </w:pPr>
      <w:r w:rsidRPr="00B55134">
        <w:rPr>
          <w:b w:val="0"/>
        </w:rPr>
        <w:t>Очные занятия могут проводиться в форме лекций, семинаров, практических занятий.</w:t>
      </w:r>
    </w:p>
    <w:p w:rsidR="00B55134" w:rsidRDefault="00B55134" w:rsidP="00B55134">
      <w:pPr>
        <w:pStyle w:val="10"/>
        <w:keepNext/>
        <w:keepLines/>
        <w:shd w:val="clear" w:color="auto" w:fill="auto"/>
        <w:spacing w:after="213" w:line="240" w:lineRule="auto"/>
        <w:ind w:firstLine="567"/>
        <w:contextualSpacing/>
        <w:rPr>
          <w:b w:val="0"/>
        </w:rPr>
      </w:pPr>
      <w:r w:rsidRPr="00B55134">
        <w:rPr>
          <w:b w:val="0"/>
        </w:rPr>
        <w:t>По окончанию семинара каждый слушатель получал методические материалы (на бумажном или цифровом носителе) и удостоверение установленного образца.</w:t>
      </w:r>
    </w:p>
    <w:p w:rsidR="00B55134" w:rsidRPr="00B55134" w:rsidRDefault="00B55134" w:rsidP="00B55134">
      <w:pPr>
        <w:pStyle w:val="10"/>
        <w:keepNext/>
        <w:keepLines/>
        <w:shd w:val="clear" w:color="auto" w:fill="auto"/>
        <w:spacing w:after="213" w:line="240" w:lineRule="auto"/>
        <w:ind w:firstLine="567"/>
        <w:contextualSpacing/>
        <w:rPr>
          <w:b w:val="0"/>
        </w:rPr>
      </w:pPr>
    </w:p>
    <w:p w:rsidR="00A41E09" w:rsidRPr="00664622" w:rsidRDefault="00086A52" w:rsidP="00B5513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701"/>
        </w:tabs>
        <w:spacing w:after="213" w:line="230" w:lineRule="exact"/>
        <w:ind w:left="1701"/>
        <w:jc w:val="center"/>
      </w:pPr>
      <w:r w:rsidRPr="00664622">
        <w:t xml:space="preserve">Качество </w:t>
      </w:r>
      <w:r w:rsidR="0050299E">
        <w:t>ресурсного обеспечения</w:t>
      </w:r>
      <w:r w:rsidRPr="00664622">
        <w:t xml:space="preserve"> образовательного процесса</w:t>
      </w:r>
      <w:bookmarkEnd w:id="6"/>
      <w:r w:rsidR="00664622">
        <w:t>.</w:t>
      </w:r>
    </w:p>
    <w:p w:rsidR="0050299E" w:rsidRDefault="0050299E" w:rsidP="0050299E">
      <w:pPr>
        <w:pStyle w:val="3"/>
        <w:shd w:val="clear" w:color="auto" w:fill="auto"/>
        <w:ind w:right="20" w:firstLine="567"/>
        <w:jc w:val="both"/>
      </w:pPr>
      <w:r>
        <w:t xml:space="preserve">Учреждение располагает квалифицированным персоналом, способным качественно </w:t>
      </w:r>
      <w:r>
        <w:lastRenderedPageBreak/>
        <w:t>и в полном объеме решать актуальные проблемы, связанные с подготовкой квалифицированных специалистов для областной образовательной системы.</w:t>
      </w:r>
    </w:p>
    <w:p w:rsidR="00B55134" w:rsidRDefault="0050299E" w:rsidP="0050299E">
      <w:pPr>
        <w:pStyle w:val="3"/>
        <w:shd w:val="clear" w:color="auto" w:fill="auto"/>
        <w:ind w:right="20" w:firstLine="567"/>
        <w:jc w:val="both"/>
      </w:pPr>
      <w:proofErr w:type="gramStart"/>
      <w:r>
        <w:t>Сотрудники, осуществляющие образовательную деятельность имеют</w:t>
      </w:r>
      <w:proofErr w:type="gramEnd"/>
      <w:r>
        <w:t xml:space="preserve"> высшее профессиональное образование, программы повышения квалификации по реализуемым программам обучения, а также опыт работы в части образовательной деятельности. </w:t>
      </w:r>
    </w:p>
    <w:p w:rsidR="0050299E" w:rsidRDefault="0050299E" w:rsidP="0050299E">
      <w:pPr>
        <w:pStyle w:val="3"/>
        <w:shd w:val="clear" w:color="auto" w:fill="auto"/>
        <w:ind w:right="20" w:firstLine="567"/>
        <w:jc w:val="both"/>
      </w:pPr>
      <w:r>
        <w:t>Кадровое обеспечение дополнительной образовательной программы согласовывается и утверждается при формировании плана-графика проведения обучения.</w:t>
      </w:r>
    </w:p>
    <w:p w:rsidR="00B55134" w:rsidRDefault="00650ED0" w:rsidP="00B55134">
      <w:pPr>
        <w:pStyle w:val="3"/>
        <w:shd w:val="clear" w:color="auto" w:fill="auto"/>
        <w:spacing w:after="240" w:line="240" w:lineRule="auto"/>
        <w:ind w:right="240" w:firstLine="708"/>
        <w:contextualSpacing/>
        <w:jc w:val="both"/>
      </w:pPr>
      <w:r>
        <w:t>Содержательный анализ программ</w:t>
      </w:r>
      <w:r w:rsidR="00086A52">
        <w:t xml:space="preserve"> дополнительног</w:t>
      </w:r>
      <w:r w:rsidR="00380A32">
        <w:t>о профессионального образования</w:t>
      </w:r>
      <w:r w:rsidR="00664622">
        <w:t>:</w:t>
      </w:r>
      <w:r w:rsidR="00380A32">
        <w:t xml:space="preserve"> </w:t>
      </w:r>
    </w:p>
    <w:p w:rsidR="00A41E09" w:rsidRDefault="00086A52" w:rsidP="00B55134">
      <w:pPr>
        <w:pStyle w:val="3"/>
        <w:shd w:val="clear" w:color="auto" w:fill="auto"/>
        <w:spacing w:after="240" w:line="240" w:lineRule="auto"/>
        <w:ind w:right="240" w:firstLine="708"/>
        <w:contextualSpacing/>
        <w:jc w:val="both"/>
      </w:pPr>
      <w:r>
        <w:t>Экспертиза элемента «Учебный план/ Учебно-тематический план»</w:t>
      </w:r>
    </w:p>
    <w:p w:rsidR="00A41E09" w:rsidRDefault="00086A52" w:rsidP="00B55134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120" w:firstLine="700"/>
        <w:contextualSpacing/>
        <w:jc w:val="both"/>
      </w:pPr>
      <w:r>
        <w:t xml:space="preserve"> Структура элемента соответствует нормативным требованиям.</w:t>
      </w:r>
    </w:p>
    <w:p w:rsidR="00A41E09" w:rsidRDefault="00086A52" w:rsidP="00B55134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120" w:right="140" w:firstLine="700"/>
        <w:contextualSpacing/>
        <w:jc w:val="both"/>
      </w:pPr>
      <w:r>
        <w:t xml:space="preserve"> Категории слушателей представлены в соответствии с </w:t>
      </w:r>
      <w:proofErr w:type="spellStart"/>
      <w:r>
        <w:t>Госзаданием</w:t>
      </w:r>
      <w:proofErr w:type="spellEnd"/>
      <w:r>
        <w:t xml:space="preserve"> ГАУ ТО «МИАЦ» и нормативными требованиями.</w:t>
      </w:r>
    </w:p>
    <w:p w:rsidR="00A41E09" w:rsidRDefault="00086A52" w:rsidP="00B55134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120" w:firstLine="700"/>
        <w:contextualSpacing/>
        <w:jc w:val="both"/>
      </w:pPr>
      <w:r>
        <w:t xml:space="preserve"> Формулировки темы и цели соответствуют друг другу.</w:t>
      </w:r>
    </w:p>
    <w:p w:rsidR="00A41E09" w:rsidRDefault="00086A52" w:rsidP="00B55134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120" w:right="140" w:firstLine="700"/>
        <w:contextualSpacing/>
        <w:jc w:val="both"/>
      </w:pPr>
      <w:r>
        <w:t xml:space="preserve"> Учебные модули (разделы) представлены последовательно, с адекватным распределением часов и указанием типа занятия и технологий обучения взрослых</w:t>
      </w:r>
      <w:r w:rsidR="00982FF5">
        <w:t>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right="20" w:firstLine="720"/>
        <w:contextualSpacing/>
        <w:jc w:val="both"/>
      </w:pPr>
      <w:r>
        <w:t>5. Итоговая аттестация соответствует цели, сод</w:t>
      </w:r>
      <w:r w:rsidR="00982FF5">
        <w:t>ержанию и планируемым результата</w:t>
      </w:r>
      <w:r>
        <w:t>м учебных модулей (разделов) и в целом ДПП.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firstLine="720"/>
        <w:contextualSpacing/>
        <w:jc w:val="both"/>
      </w:pPr>
      <w:r>
        <w:t>Экспертиза элемента «Пояснительная записка»</w:t>
      </w:r>
    </w:p>
    <w:p w:rsidR="00A41E09" w:rsidRDefault="00086A52" w:rsidP="00B55134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>Структура элемента соответствует</w:t>
      </w:r>
      <w:r w:rsidR="00982FF5">
        <w:t xml:space="preserve"> нормативным требованиям</w:t>
      </w:r>
      <w:r>
        <w:t>.</w:t>
      </w:r>
    </w:p>
    <w:p w:rsidR="00A41E09" w:rsidRDefault="00086A52" w:rsidP="00B55134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>Формулировка цели соответствует целям повышения квалификации (формированию профессиональной компетентности).</w:t>
      </w:r>
    </w:p>
    <w:p w:rsidR="00A41E09" w:rsidRDefault="00086A52" w:rsidP="00B55134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 xml:space="preserve"> Принципы отбора содержания и организации учебного материала соответствуют критериям актуальности и практической</w:t>
      </w:r>
      <w:r w:rsidR="00221135">
        <w:t xml:space="preserve"> значимости</w:t>
      </w:r>
      <w:r>
        <w:t>.</w:t>
      </w:r>
    </w:p>
    <w:p w:rsidR="00A41E09" w:rsidRDefault="00086A52" w:rsidP="00B55134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 xml:space="preserve"> Структура программы представлена через определение места каждого модуля в соответствии с целью и планируемыми результатами.</w:t>
      </w:r>
    </w:p>
    <w:p w:rsidR="00A41E09" w:rsidRDefault="00086A52" w:rsidP="00B55134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 xml:space="preserve"> Содержание представленных тем отражает планируемые результаты.</w:t>
      </w:r>
    </w:p>
    <w:p w:rsidR="00A41E09" w:rsidRDefault="00086A52" w:rsidP="00B55134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 xml:space="preserve"> Планируемые результаты сформулированы с учетом целей и задач программы ДПО.</w:t>
      </w:r>
    </w:p>
    <w:p w:rsidR="00A41E09" w:rsidRDefault="00086A52" w:rsidP="00B55134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 xml:space="preserve"> Формируемые компетенции (в соответствии с трудовыми функциями (действиями)) представлены списком знаний, умений, практического опыта полностью, задающих данную компетенцию.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firstLine="720"/>
        <w:contextualSpacing/>
        <w:jc w:val="both"/>
      </w:pPr>
      <w:r>
        <w:t>Экспертиза элемента «Содержание рабочих программ модулей ДПП»</w:t>
      </w:r>
    </w:p>
    <w:p w:rsidR="00A41E09" w:rsidRDefault="00086A52" w:rsidP="00B55134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 xml:space="preserve"> Дидактические единицы содержания модуля (раздела) и его учебные элементы соответствуют друг.</w:t>
      </w:r>
    </w:p>
    <w:p w:rsidR="00A41E09" w:rsidRDefault="00086A52" w:rsidP="00B55134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 xml:space="preserve"> Планируемые результаты сформулированы с учетом целей и задач программы ДПО.</w:t>
      </w:r>
    </w:p>
    <w:p w:rsidR="00A41E09" w:rsidRDefault="00086A52" w:rsidP="00B55134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>Содержание итогового контроля (процедуры, критерии оценивания достижение планируемых результатов) позволяет доказать достижения всех планируемых результатов.</w:t>
      </w:r>
    </w:p>
    <w:p w:rsidR="00A41E09" w:rsidRDefault="00086A52" w:rsidP="00B55134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 xml:space="preserve"> Требования к итоговой аттестации конкретизированы.</w:t>
      </w:r>
    </w:p>
    <w:p w:rsidR="00A41E09" w:rsidRDefault="00086A52" w:rsidP="00B55134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 xml:space="preserve"> Виды учебных занятий соответству</w:t>
      </w:r>
      <w:r w:rsidR="00FD435B">
        <w:t>ю</w:t>
      </w:r>
      <w:r>
        <w:t>т цели, содержанию и планируемым результатам учебных модулей (разделов) и в целом ДПП.</w:t>
      </w:r>
    </w:p>
    <w:p w:rsidR="00A41E09" w:rsidRDefault="00086A52" w:rsidP="00B55134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>Применяемые технологии обучения относятся к технологиям обучения взрослых.</w:t>
      </w:r>
    </w:p>
    <w:p w:rsidR="00A41E09" w:rsidRDefault="00086A52" w:rsidP="00B55134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 xml:space="preserve"> Информ</w:t>
      </w:r>
      <w:r w:rsidR="00A57951">
        <w:t>ационно-методическое обеспечение</w:t>
      </w:r>
      <w:r>
        <w:t xml:space="preserve"> программы представлено:</w:t>
      </w:r>
    </w:p>
    <w:p w:rsidR="00A41E09" w:rsidRDefault="00086A52" w:rsidP="00B55134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20" w:right="20" w:firstLine="720"/>
        <w:contextualSpacing/>
        <w:jc w:val="both"/>
      </w:pPr>
      <w:r>
        <w:t xml:space="preserve"> Списком основной и дополнительной литературы, пособий и методических рекомендаций, нормативных изданий, Интернет-ресурсов.</w:t>
      </w:r>
    </w:p>
    <w:p w:rsidR="00A41E09" w:rsidRDefault="00943D1B" w:rsidP="00B55134">
      <w:pPr>
        <w:pStyle w:val="3"/>
        <w:numPr>
          <w:ilvl w:val="1"/>
          <w:numId w:val="12"/>
        </w:numPr>
        <w:shd w:val="clear" w:color="auto" w:fill="auto"/>
        <w:spacing w:after="236" w:line="240" w:lineRule="auto"/>
        <w:ind w:left="20" w:right="20" w:firstLine="720"/>
        <w:contextualSpacing/>
        <w:jc w:val="both"/>
      </w:pPr>
      <w:r>
        <w:t xml:space="preserve"> Перечнем</w:t>
      </w:r>
      <w:r w:rsidR="00086A52">
        <w:t xml:space="preserve"> материально-технических условий, предполагаемых технических средств обучения, используемых в учебном процессе (компьютерное и мультимедийное оборудование; видео- и аудиовизуальные средства обучения и др.), указан</w:t>
      </w:r>
      <w:r>
        <w:t>ным в программе</w:t>
      </w:r>
      <w:r w:rsidR="00086A52">
        <w:t>.</w:t>
      </w:r>
    </w:p>
    <w:p w:rsidR="00B55134" w:rsidRPr="00770C1C" w:rsidRDefault="00B55134" w:rsidP="00B55134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color w:val="auto"/>
        </w:rPr>
      </w:pPr>
      <w:r w:rsidRPr="00770C1C">
        <w:rPr>
          <w:color w:val="auto"/>
        </w:rPr>
        <w:t>Специалистами ГАУ ТО «МИАЦ» изданы монографии:</w:t>
      </w:r>
    </w:p>
    <w:p w:rsidR="00B55134" w:rsidRPr="004020AB" w:rsidRDefault="00B55134" w:rsidP="00B55134">
      <w:pPr>
        <w:pStyle w:val="a9"/>
        <w:spacing w:before="0" w:line="240" w:lineRule="auto"/>
        <w:ind w:left="567"/>
        <w:contextualSpacing/>
        <w:jc w:val="both"/>
        <w:rPr>
          <w:rFonts w:ascii="Arial" w:hAnsi="Arial" w:cs="Arial"/>
          <w:sz w:val="23"/>
          <w:szCs w:val="23"/>
        </w:rPr>
      </w:pPr>
      <w:r w:rsidRPr="004020AB">
        <w:rPr>
          <w:rFonts w:ascii="Arial" w:hAnsi="Arial" w:cs="Arial"/>
          <w:sz w:val="23"/>
          <w:szCs w:val="23"/>
        </w:rPr>
        <w:lastRenderedPageBreak/>
        <w:t>1. «</w:t>
      </w:r>
      <w:r>
        <w:rPr>
          <w:rFonts w:ascii="Arial" w:hAnsi="Arial" w:cs="Arial"/>
          <w:sz w:val="23"/>
          <w:szCs w:val="23"/>
        </w:rPr>
        <w:t>Бережливое производство в здравоохранении»/ А.В. Ивашинников</w:t>
      </w:r>
      <w:r w:rsidRPr="004020AB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А.М. Нямцу</w:t>
      </w:r>
      <w:r w:rsidRPr="004020AB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В.А. Шуплецова/</w:t>
      </w:r>
      <w:r w:rsidRPr="004020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2-е изд., </w:t>
      </w:r>
      <w:proofErr w:type="spellStart"/>
      <w:r>
        <w:rPr>
          <w:rFonts w:ascii="Arial" w:hAnsi="Arial" w:cs="Arial"/>
          <w:sz w:val="23"/>
          <w:szCs w:val="23"/>
        </w:rPr>
        <w:t>испр</w:t>
      </w:r>
      <w:proofErr w:type="spellEnd"/>
      <w:r>
        <w:rPr>
          <w:rFonts w:ascii="Arial" w:hAnsi="Arial" w:cs="Arial"/>
          <w:sz w:val="23"/>
          <w:szCs w:val="23"/>
        </w:rPr>
        <w:t>. Тюмень: РИЦ «</w:t>
      </w:r>
      <w:proofErr w:type="spellStart"/>
      <w:r>
        <w:rPr>
          <w:rFonts w:ascii="Arial" w:hAnsi="Arial" w:cs="Arial"/>
          <w:sz w:val="23"/>
          <w:szCs w:val="23"/>
        </w:rPr>
        <w:t>Айвекс</w:t>
      </w:r>
      <w:proofErr w:type="spellEnd"/>
      <w:r>
        <w:rPr>
          <w:rFonts w:ascii="Arial" w:hAnsi="Arial" w:cs="Arial"/>
          <w:sz w:val="23"/>
          <w:szCs w:val="23"/>
        </w:rPr>
        <w:t>», 2022.</w:t>
      </w:r>
      <w:r w:rsidRPr="004020AB">
        <w:rPr>
          <w:rFonts w:ascii="Arial" w:hAnsi="Arial" w:cs="Arial"/>
          <w:sz w:val="23"/>
          <w:szCs w:val="23"/>
        </w:rPr>
        <w:t xml:space="preserve"> 1</w:t>
      </w:r>
      <w:r>
        <w:rPr>
          <w:rFonts w:ascii="Arial" w:hAnsi="Arial" w:cs="Arial"/>
          <w:sz w:val="23"/>
          <w:szCs w:val="23"/>
        </w:rPr>
        <w:t>80</w:t>
      </w:r>
      <w:r w:rsidRPr="004020AB">
        <w:rPr>
          <w:rFonts w:ascii="Arial" w:hAnsi="Arial" w:cs="Arial"/>
          <w:sz w:val="23"/>
          <w:szCs w:val="23"/>
        </w:rPr>
        <w:t xml:space="preserve"> с.</w:t>
      </w:r>
    </w:p>
    <w:p w:rsidR="00B55134" w:rsidRPr="004020AB" w:rsidRDefault="00B55134" w:rsidP="00B55134">
      <w:pPr>
        <w:pStyle w:val="a9"/>
        <w:spacing w:before="0" w:line="240" w:lineRule="auto"/>
        <w:ind w:left="567"/>
        <w:contextualSpacing/>
        <w:jc w:val="both"/>
        <w:rPr>
          <w:rFonts w:ascii="Arial" w:hAnsi="Arial" w:cs="Arial"/>
          <w:sz w:val="23"/>
          <w:szCs w:val="23"/>
        </w:rPr>
      </w:pPr>
      <w:r w:rsidRPr="004020AB">
        <w:rPr>
          <w:rFonts w:ascii="Arial" w:hAnsi="Arial" w:cs="Arial"/>
          <w:sz w:val="23"/>
          <w:szCs w:val="23"/>
        </w:rPr>
        <w:t>2. «</w:t>
      </w:r>
      <w:r>
        <w:rPr>
          <w:rFonts w:ascii="Arial" w:hAnsi="Arial" w:cs="Arial"/>
          <w:sz w:val="23"/>
          <w:szCs w:val="23"/>
        </w:rPr>
        <w:t>Управление хроническими заболеваниями с применением телемедицинских технологий и искусственного интеллекта</w:t>
      </w:r>
      <w:r w:rsidRPr="004020AB">
        <w:rPr>
          <w:rFonts w:ascii="Arial" w:hAnsi="Arial" w:cs="Arial"/>
          <w:sz w:val="23"/>
          <w:szCs w:val="23"/>
        </w:rPr>
        <w:t>»/ А.П. Потапов, А.Г. Немков,</w:t>
      </w:r>
      <w:r>
        <w:rPr>
          <w:rFonts w:ascii="Arial" w:hAnsi="Arial" w:cs="Arial"/>
          <w:sz w:val="23"/>
          <w:szCs w:val="23"/>
        </w:rPr>
        <w:t xml:space="preserve"> Е.А. </w:t>
      </w:r>
      <w:proofErr w:type="spellStart"/>
      <w:r>
        <w:rPr>
          <w:rFonts w:ascii="Arial" w:hAnsi="Arial" w:cs="Arial"/>
          <w:sz w:val="23"/>
          <w:szCs w:val="23"/>
        </w:rPr>
        <w:t>Лагутова</w:t>
      </w:r>
      <w:proofErr w:type="spellEnd"/>
      <w:r>
        <w:rPr>
          <w:rFonts w:ascii="Arial" w:hAnsi="Arial" w:cs="Arial"/>
          <w:sz w:val="23"/>
          <w:szCs w:val="23"/>
        </w:rPr>
        <w:t>/ Учебное пособие. Тюмень,</w:t>
      </w:r>
      <w:r w:rsidRPr="004020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2022. 232</w:t>
      </w:r>
      <w:r w:rsidRPr="004020AB">
        <w:rPr>
          <w:rFonts w:ascii="Arial" w:hAnsi="Arial" w:cs="Arial"/>
          <w:sz w:val="23"/>
          <w:szCs w:val="23"/>
        </w:rPr>
        <w:t xml:space="preserve"> с.</w:t>
      </w:r>
    </w:p>
    <w:p w:rsidR="00B55134" w:rsidRPr="004020AB" w:rsidRDefault="00B55134" w:rsidP="00B55134">
      <w:pPr>
        <w:pStyle w:val="3"/>
        <w:shd w:val="clear" w:color="auto" w:fill="auto"/>
        <w:spacing w:line="240" w:lineRule="auto"/>
        <w:ind w:right="20" w:firstLine="567"/>
        <w:contextualSpacing/>
        <w:jc w:val="both"/>
        <w:rPr>
          <w:color w:val="auto"/>
        </w:rPr>
      </w:pPr>
      <w:r w:rsidRPr="004020AB">
        <w:rPr>
          <w:color w:val="auto"/>
        </w:rPr>
        <w:t xml:space="preserve">Ежегодно учреждение пополняется периодическими изданиями по профилю деятельности. </w:t>
      </w:r>
    </w:p>
    <w:p w:rsidR="00B55134" w:rsidRDefault="00B55134" w:rsidP="00B55134">
      <w:pPr>
        <w:pStyle w:val="3"/>
        <w:shd w:val="clear" w:color="auto" w:fill="auto"/>
        <w:spacing w:line="240" w:lineRule="auto"/>
        <w:ind w:right="20" w:firstLine="567"/>
        <w:contextualSpacing/>
        <w:jc w:val="both"/>
      </w:pPr>
      <w:r>
        <w:t xml:space="preserve">В учреждении имеется архив, включающий в себя: сводные годовые отчеты учреждений здравоохранения области, технико-экономические показатели учреждений, краткие итоги паспортизации ЛПУ, основные показатели деятельности учреждений здравоохранения Тюменской области, начиная с 1960-хх годов, информационные письма «Демографические процессы и анализ причин смертности населения области» с 1970-го года. </w:t>
      </w:r>
    </w:p>
    <w:p w:rsidR="004B25B5" w:rsidRPr="0042479D" w:rsidRDefault="004B25B5" w:rsidP="00A7150B">
      <w:pPr>
        <w:pStyle w:val="3"/>
        <w:shd w:val="clear" w:color="auto" w:fill="auto"/>
        <w:tabs>
          <w:tab w:val="left" w:pos="9072"/>
        </w:tabs>
        <w:spacing w:line="240" w:lineRule="auto"/>
        <w:ind w:right="20" w:firstLine="708"/>
        <w:contextualSpacing/>
        <w:jc w:val="both"/>
      </w:pPr>
      <w:r w:rsidRPr="0042479D">
        <w:t>Помещений, состояние которых достигло износа, требующих капитального ремонта, нет. Учебный процесс курсов повышения квалификации обеспечен достаточным размером аудитории и вспомогательных помещений, необходимым инструментарием.</w:t>
      </w:r>
    </w:p>
    <w:p w:rsidR="0042479D" w:rsidRDefault="004B25B5" w:rsidP="00B55134">
      <w:pPr>
        <w:pStyle w:val="3"/>
        <w:shd w:val="clear" w:color="auto" w:fill="auto"/>
        <w:spacing w:line="240" w:lineRule="auto"/>
        <w:ind w:right="20" w:firstLine="708"/>
        <w:contextualSpacing/>
        <w:jc w:val="both"/>
      </w:pPr>
      <w:r w:rsidRPr="0042479D">
        <w:t xml:space="preserve">В составе помещений </w:t>
      </w:r>
      <w:r w:rsidR="008C19FB" w:rsidRPr="0042479D">
        <w:t>имеется</w:t>
      </w:r>
      <w:r w:rsidR="0042479D">
        <w:t>:</w:t>
      </w:r>
    </w:p>
    <w:p w:rsidR="0042479D" w:rsidRDefault="0042479D" w:rsidP="00B55134">
      <w:pPr>
        <w:pStyle w:val="3"/>
        <w:shd w:val="clear" w:color="auto" w:fill="auto"/>
        <w:spacing w:line="240" w:lineRule="auto"/>
        <w:ind w:right="20" w:firstLine="708"/>
        <w:contextualSpacing/>
        <w:jc w:val="both"/>
      </w:pPr>
      <w:r>
        <w:t>- учебная аудитория</w:t>
      </w:r>
      <w:r w:rsidRPr="0042479D">
        <w:t xml:space="preserve"> (на 30</w:t>
      </w:r>
      <w:r w:rsidR="004B25B5" w:rsidRPr="0042479D">
        <w:t xml:space="preserve"> посадочных мест), обеспечен</w:t>
      </w:r>
      <w:r>
        <w:t>ная интерактивным оборудованием;</w:t>
      </w:r>
    </w:p>
    <w:p w:rsidR="0042479D" w:rsidRDefault="0042479D" w:rsidP="00B55134">
      <w:pPr>
        <w:pStyle w:val="3"/>
        <w:shd w:val="clear" w:color="auto" w:fill="auto"/>
        <w:spacing w:line="240" w:lineRule="auto"/>
        <w:ind w:right="20" w:firstLine="708"/>
        <w:contextualSpacing/>
        <w:jc w:val="both"/>
      </w:pPr>
      <w:r>
        <w:t xml:space="preserve">- </w:t>
      </w:r>
      <w:proofErr w:type="spellStart"/>
      <w:r>
        <w:t>симуляционный</w:t>
      </w:r>
      <w:proofErr w:type="spellEnd"/>
      <w:r>
        <w:t xml:space="preserve"> класс для отработки практических навыков и манипуляций (на 15 посадочных мест);</w:t>
      </w:r>
    </w:p>
    <w:p w:rsidR="0042479D" w:rsidRDefault="0042479D" w:rsidP="00B55134">
      <w:pPr>
        <w:pStyle w:val="3"/>
        <w:shd w:val="clear" w:color="auto" w:fill="auto"/>
        <w:spacing w:line="240" w:lineRule="auto"/>
        <w:ind w:right="20" w:firstLine="708"/>
        <w:contextualSpacing/>
        <w:jc w:val="both"/>
      </w:pPr>
      <w:r>
        <w:t xml:space="preserve">- компьютерный класс (10 рабочих мест). </w:t>
      </w:r>
      <w:r w:rsidR="001E2724">
        <w:t>Для обеспечения полноценной работы максимальная скорость составляет 20 МБИТ.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  <w:r>
        <w:t>Социально-бытовые условия слушателей и преподавателей являются достаточными по действующим нормативам, что подтверждается выданным в установленном порядке санитарно-эпидемиологическим заключением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</w:t>
      </w:r>
      <w:r w:rsidRPr="004B25B5">
        <w:rPr>
          <w:color w:val="auto"/>
        </w:rPr>
        <w:t xml:space="preserve">санитарно-эпидемиологическое </w:t>
      </w:r>
      <w:r w:rsidRPr="00600682">
        <w:rPr>
          <w:color w:val="auto"/>
        </w:rPr>
        <w:t>заключение № 72.ОЦ.01.000.М.000</w:t>
      </w:r>
      <w:r w:rsidR="00C84278" w:rsidRPr="00600682">
        <w:rPr>
          <w:color w:val="auto"/>
        </w:rPr>
        <w:t>398.07</w:t>
      </w:r>
      <w:r w:rsidRPr="00600682">
        <w:rPr>
          <w:color w:val="auto"/>
        </w:rPr>
        <w:t>.1</w:t>
      </w:r>
      <w:r w:rsidR="00C84278" w:rsidRPr="00600682">
        <w:rPr>
          <w:color w:val="auto"/>
        </w:rPr>
        <w:t>7</w:t>
      </w:r>
      <w:r w:rsidRPr="00600682">
        <w:rPr>
          <w:color w:val="auto"/>
        </w:rPr>
        <w:t xml:space="preserve"> от 0</w:t>
      </w:r>
      <w:r w:rsidR="00C84278" w:rsidRPr="00600682">
        <w:rPr>
          <w:color w:val="auto"/>
        </w:rPr>
        <w:t>3.07</w:t>
      </w:r>
      <w:r w:rsidRPr="00600682">
        <w:rPr>
          <w:color w:val="auto"/>
        </w:rPr>
        <w:t>.201</w:t>
      </w:r>
      <w:r w:rsidR="00C84278" w:rsidRPr="00600682">
        <w:rPr>
          <w:color w:val="auto"/>
        </w:rPr>
        <w:t>7</w:t>
      </w:r>
      <w:r w:rsidRPr="00600682">
        <w:rPr>
          <w:color w:val="auto"/>
        </w:rPr>
        <w:t>).</w:t>
      </w:r>
    </w:p>
    <w:p w:rsidR="00B55134" w:rsidRDefault="00B55134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  <w:r>
        <w:t xml:space="preserve">Таким образом, информационно-методическое обеспечение образовательного процесса ГАУ ТО «МИАЦ» соответствует требованиям, предъявляемым к образовательным организациям дополнительного профессионального образования, и обеспечивает необходимые и достаточные условия для ведения </w:t>
      </w:r>
      <w:proofErr w:type="gramStart"/>
      <w:r>
        <w:t>курсов повышения квалификации работников региональной системы здравоохранения</w:t>
      </w:r>
      <w:proofErr w:type="gramEnd"/>
      <w:r>
        <w:t>.</w:t>
      </w:r>
    </w:p>
    <w:p w:rsidR="00F95824" w:rsidRDefault="00F95824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center"/>
        <w:rPr>
          <w:b/>
        </w:rPr>
      </w:pPr>
    </w:p>
    <w:p w:rsidR="00B55134" w:rsidRPr="00B55134" w:rsidRDefault="00B55134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center"/>
        <w:rPr>
          <w:b/>
        </w:rPr>
      </w:pPr>
      <w:r w:rsidRPr="00B55134">
        <w:rPr>
          <w:b/>
        </w:rPr>
        <w:t>2.4.</w:t>
      </w:r>
      <w:r>
        <w:rPr>
          <w:b/>
        </w:rPr>
        <w:t xml:space="preserve"> Анализ показателей</w:t>
      </w:r>
    </w:p>
    <w:p w:rsidR="00A7150B" w:rsidRPr="00A7150B" w:rsidRDefault="00A7150B" w:rsidP="00A7150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401"/>
        <w:gridCol w:w="2126"/>
        <w:gridCol w:w="1418"/>
      </w:tblGrid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N </w:t>
            </w:r>
            <w:proofErr w:type="gram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proofErr w:type="gram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B85023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Значение показателя за 2022 год</w:t>
            </w:r>
          </w:p>
        </w:tc>
      </w:tr>
      <w:tr w:rsidR="00A7150B" w:rsidRPr="00A7150B" w:rsidTr="00B85023">
        <w:trPr>
          <w:trHeight w:val="14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bookmarkStart w:id="7" w:name="sub_6001"/>
            <w:r w:rsidRPr="00A7150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1.</w:t>
            </w:r>
            <w:bookmarkEnd w:id="7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50B" w:rsidRPr="00A7150B" w:rsidRDefault="00A7150B" w:rsidP="00F95824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6011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</w:t>
            </w:r>
            <w:bookmarkEnd w:id="8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22,58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6012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1.2</w:t>
            </w:r>
            <w:bookmarkEnd w:id="9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</w:t>
            </w: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6013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1.3</w:t>
            </w:r>
            <w:bookmarkEnd w:id="10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6014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1.4</w:t>
            </w:r>
            <w:bookmarkEnd w:id="11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2" w:name="sub_6141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1.4.1</w:t>
            </w:r>
            <w:bookmarkEnd w:id="12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Программ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6142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1.4.2</w:t>
            </w:r>
            <w:bookmarkEnd w:id="13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Программ профессиональной переподготовки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6015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1.5</w:t>
            </w:r>
            <w:bookmarkEnd w:id="14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6151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1.5.1</w:t>
            </w:r>
            <w:bookmarkEnd w:id="15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Программ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6152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1.5.2</w:t>
            </w:r>
            <w:bookmarkEnd w:id="16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Программ профессиональной переподготовки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6016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1.6</w:t>
            </w:r>
            <w:bookmarkEnd w:id="17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57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6017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1.7</w:t>
            </w:r>
            <w:bookmarkEnd w:id="18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6018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1.8</w:t>
            </w:r>
            <w:bookmarkEnd w:id="19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6019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1.9</w:t>
            </w:r>
            <w:bookmarkEnd w:id="20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6110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1.10</w:t>
            </w:r>
            <w:bookmarkEnd w:id="21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61101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1.10.1</w:t>
            </w:r>
            <w:bookmarkEnd w:id="22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61102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1.10.2</w:t>
            </w:r>
            <w:bookmarkEnd w:id="23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6111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1.11</w:t>
            </w:r>
            <w:bookmarkEnd w:id="24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6112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1.12</w:t>
            </w:r>
            <w:bookmarkEnd w:id="25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FB7121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101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bookmarkStart w:id="26" w:name="sub_6002"/>
            <w:r w:rsidRPr="00A7150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2.</w:t>
            </w:r>
            <w:bookmarkEnd w:id="26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Научно-исследовательская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</w:p>
        </w:tc>
      </w:tr>
    </w:tbl>
    <w:p w:rsidR="00A7150B" w:rsidRPr="00A7150B" w:rsidRDefault="00A7150B" w:rsidP="00A7150B">
      <w:pPr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</w:pPr>
      <w:r w:rsidRPr="00A7150B"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  <w:t>ГАРАНТ:</w:t>
      </w:r>
    </w:p>
    <w:p w:rsidR="00A7150B" w:rsidRPr="00A7150B" w:rsidRDefault="00A7150B" w:rsidP="00A7150B">
      <w:pPr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</w:pPr>
      <w:bookmarkStart w:id="27" w:name="sub_6021"/>
      <w:r w:rsidRPr="00A7150B">
        <w:rPr>
          <w:rFonts w:ascii="Times New Roman CYR" w:eastAsiaTheme="minorEastAsia" w:hAnsi="Times New Roman CYR" w:cs="Times New Roman CYR"/>
          <w:color w:val="353842"/>
          <w:lang w:bidi="ar-SA"/>
        </w:rPr>
        <w:lastRenderedPageBreak/>
        <w:t xml:space="preserve"> </w:t>
      </w:r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Согласно </w:t>
      </w:r>
      <w:hyperlink r:id="rId10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приказу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</w:t>
      </w:r>
      <w:proofErr w:type="spellStart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>Минобрнауки</w:t>
      </w:r>
      <w:proofErr w:type="spellEnd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России от 6 мая 2022 г. N 442 (в редакции </w:t>
      </w:r>
      <w:hyperlink r:id="rId11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приказа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</w:t>
      </w:r>
      <w:proofErr w:type="spellStart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>Минобрнауки</w:t>
      </w:r>
      <w:proofErr w:type="spellEnd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России от 3 ноября 2022 г. N 1071) подпункт 2.1 не применяется с 8 июля 2022 г. по 31 декабря 2023 г., если соответствующие требования </w:t>
      </w:r>
      <w:hyperlink r:id="rId12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не выполнены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до 21 марта 2022 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401"/>
        <w:gridCol w:w="2380"/>
        <w:gridCol w:w="1022"/>
      </w:tblGrid>
      <w:tr w:rsidR="00A7150B" w:rsidRPr="00A7150B" w:rsidTr="00A715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7"/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Web</w:t>
            </w:r>
            <w:proofErr w:type="spell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spell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</w:t>
            </w:r>
            <w:proofErr w:type="spell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spell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Science</w:t>
            </w:r>
            <w:proofErr w:type="spell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</w:tbl>
    <w:p w:rsidR="00A7150B" w:rsidRPr="00A7150B" w:rsidRDefault="00A7150B" w:rsidP="00A7150B">
      <w:pPr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</w:pPr>
      <w:r w:rsidRPr="00A7150B"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  <w:t>ГАРАНТ:</w:t>
      </w:r>
    </w:p>
    <w:p w:rsidR="00A7150B" w:rsidRPr="00A7150B" w:rsidRDefault="00A7150B" w:rsidP="00A7150B">
      <w:pPr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</w:pPr>
      <w:bookmarkStart w:id="28" w:name="sub_6022"/>
      <w:r w:rsidRPr="00A7150B">
        <w:rPr>
          <w:rFonts w:ascii="Times New Roman CYR" w:eastAsiaTheme="minorEastAsia" w:hAnsi="Times New Roman CYR" w:cs="Times New Roman CYR"/>
          <w:color w:val="353842"/>
          <w:lang w:bidi="ar-SA"/>
        </w:rPr>
        <w:t xml:space="preserve"> </w:t>
      </w:r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Согласно </w:t>
      </w:r>
      <w:hyperlink r:id="rId13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приказу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</w:t>
      </w:r>
      <w:proofErr w:type="spellStart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>Минобрнауки</w:t>
      </w:r>
      <w:proofErr w:type="spellEnd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России от 6 мая 2022 г. N 442 (в редакции </w:t>
      </w:r>
      <w:hyperlink r:id="rId14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приказа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</w:t>
      </w:r>
      <w:proofErr w:type="spellStart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>Минобрнауки</w:t>
      </w:r>
      <w:proofErr w:type="spellEnd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России от 3 ноября 2022 г. N 1071) подпункт 2.2 не применяется с 8 июля 2022 г. по 31 декабря 2023 г., если соответствующие требования </w:t>
      </w:r>
      <w:hyperlink r:id="rId15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не выполнены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до 21 марта 2022 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401"/>
        <w:gridCol w:w="2380"/>
        <w:gridCol w:w="1022"/>
      </w:tblGrid>
      <w:tr w:rsidR="00A7150B" w:rsidRPr="00A7150B" w:rsidTr="00A715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8"/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Scopus</w:t>
            </w:r>
            <w:proofErr w:type="spell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A715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9" w:name="sub_6023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29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</w:tbl>
    <w:p w:rsidR="00A7150B" w:rsidRPr="00A7150B" w:rsidRDefault="00A7150B" w:rsidP="00A7150B">
      <w:pPr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</w:pPr>
      <w:r w:rsidRPr="00A7150B"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  <w:t>ГАРАНТ:</w:t>
      </w:r>
    </w:p>
    <w:p w:rsidR="00A7150B" w:rsidRPr="00A7150B" w:rsidRDefault="00A7150B" w:rsidP="00A7150B">
      <w:pPr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</w:pPr>
      <w:bookmarkStart w:id="30" w:name="sub_6024"/>
      <w:r w:rsidRPr="00A7150B">
        <w:rPr>
          <w:rFonts w:ascii="Times New Roman CYR" w:eastAsiaTheme="minorEastAsia" w:hAnsi="Times New Roman CYR" w:cs="Times New Roman CYR"/>
          <w:color w:val="353842"/>
          <w:lang w:bidi="ar-SA"/>
        </w:rPr>
        <w:t xml:space="preserve"> </w:t>
      </w:r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Согласно </w:t>
      </w:r>
      <w:hyperlink r:id="rId16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приказу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</w:t>
      </w:r>
      <w:proofErr w:type="spellStart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>Минобрнауки</w:t>
      </w:r>
      <w:proofErr w:type="spellEnd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России от 6 мая 2022 г. N 442 (в редакции </w:t>
      </w:r>
      <w:hyperlink r:id="rId17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приказа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</w:t>
      </w:r>
      <w:proofErr w:type="spellStart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>Минобрнауки</w:t>
      </w:r>
      <w:proofErr w:type="spellEnd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России от 3 ноября 2022 г. N 1071) подпункт 2.4 не применяется с 8 июля 2022 г. по 31 декабря 2023 г., если соответствующие требования </w:t>
      </w:r>
      <w:hyperlink r:id="rId18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не выполнены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до 21 марта 2022 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401"/>
        <w:gridCol w:w="2380"/>
        <w:gridCol w:w="1022"/>
      </w:tblGrid>
      <w:tr w:rsidR="00A7150B" w:rsidRPr="00A7150B" w:rsidTr="00A715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0"/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Web</w:t>
            </w:r>
            <w:proofErr w:type="spell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spell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</w:t>
            </w:r>
            <w:proofErr w:type="spell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spell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Science</w:t>
            </w:r>
            <w:proofErr w:type="spell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2C1ECD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</w:tbl>
    <w:p w:rsidR="00A7150B" w:rsidRPr="00A7150B" w:rsidRDefault="00A7150B" w:rsidP="00A7150B">
      <w:pPr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</w:pPr>
      <w:r w:rsidRPr="00A7150B"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bidi="ar-SA"/>
        </w:rPr>
        <w:t>ГАРАНТ:</w:t>
      </w:r>
    </w:p>
    <w:p w:rsidR="00A7150B" w:rsidRPr="00A7150B" w:rsidRDefault="00A7150B" w:rsidP="00A7150B">
      <w:pPr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</w:pPr>
      <w:bookmarkStart w:id="31" w:name="sub_6025"/>
      <w:r w:rsidRPr="00A7150B">
        <w:rPr>
          <w:rFonts w:ascii="Times New Roman CYR" w:eastAsiaTheme="minorEastAsia" w:hAnsi="Times New Roman CYR" w:cs="Times New Roman CYR"/>
          <w:color w:val="353842"/>
          <w:lang w:bidi="ar-SA"/>
        </w:rPr>
        <w:t xml:space="preserve"> </w:t>
      </w:r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Согласно </w:t>
      </w:r>
      <w:hyperlink r:id="rId19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приказу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</w:t>
      </w:r>
      <w:proofErr w:type="spellStart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>Минобрнауки</w:t>
      </w:r>
      <w:proofErr w:type="spellEnd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России от 6 мая 2022 г. N 442 (в редакции </w:t>
      </w:r>
      <w:hyperlink r:id="rId20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приказа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</w:t>
      </w:r>
      <w:proofErr w:type="spellStart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>Минобрнауки</w:t>
      </w:r>
      <w:proofErr w:type="spellEnd"/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России от 3 ноября 2022 г. N 1071) подпункт 2.5 не применяется с 8 июля 2022 г. по 31 декабря 2023 г., если соответствующие требования </w:t>
      </w:r>
      <w:hyperlink r:id="rId21" w:history="1">
        <w:r w:rsidRPr="00A7150B">
          <w:rPr>
            <w:rFonts w:ascii="Times New Roman CYR" w:eastAsiaTheme="minorEastAsia" w:hAnsi="Times New Roman CYR" w:cs="Times New Roman CYR"/>
            <w:color w:val="106BBE"/>
            <w:shd w:val="clear" w:color="auto" w:fill="F0F0F0"/>
            <w:lang w:bidi="ar-SA"/>
          </w:rPr>
          <w:t>не выполнены</w:t>
        </w:r>
      </w:hyperlink>
      <w:r w:rsidRPr="00A7150B">
        <w:rPr>
          <w:rFonts w:ascii="Times New Roman CYR" w:eastAsiaTheme="minorEastAsia" w:hAnsi="Times New Roman CYR" w:cs="Times New Roman CYR"/>
          <w:color w:val="353842"/>
          <w:shd w:val="clear" w:color="auto" w:fill="F0F0F0"/>
          <w:lang w:bidi="ar-SA"/>
        </w:rPr>
        <w:t xml:space="preserve"> до 21 марта 2022 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401"/>
        <w:gridCol w:w="1251"/>
        <w:gridCol w:w="2151"/>
      </w:tblGrid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1"/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Scopus</w:t>
            </w:r>
            <w:proofErr w:type="spell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 расчете на 100 научно-педагогических работников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2C1ECD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2" w:name="sub_6026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32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3" w:name="sub_6027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33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Общий объем НИОКР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тыс. руб.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4" w:name="sub_6028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34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тыс. руб.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5" w:name="sub_6029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2.9</w:t>
            </w:r>
            <w:bookmarkEnd w:id="35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6" w:name="sub_6210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2.10</w:t>
            </w:r>
            <w:bookmarkEnd w:id="36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2C1ECD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7" w:name="sub_6211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2.11</w:t>
            </w:r>
            <w:bookmarkEnd w:id="37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A7150B" w:rsidP="002C1EC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2C1ECD" w:rsidRPr="00A7150B" w:rsidRDefault="002C1ECD" w:rsidP="002C1EC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8" w:name="sub_6212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2.12</w:t>
            </w:r>
            <w:bookmarkEnd w:id="38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Количество проведенных международных и </w:t>
            </w: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всероссийских (межрегиональных) научных семинаров и конференций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единиц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2C1ECD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9" w:name="sub_6213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2.13</w:t>
            </w:r>
            <w:bookmarkEnd w:id="39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человек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2C1ECD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0" w:name="sub_6214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2.14</w:t>
            </w:r>
            <w:bookmarkEnd w:id="40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чел./%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2C1ECD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1" w:name="sub_6215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2.15</w:t>
            </w:r>
            <w:bookmarkEnd w:id="41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2C1ECD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bookmarkStart w:id="42" w:name="sub_6003"/>
            <w:r w:rsidRPr="00A7150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3.</w:t>
            </w:r>
            <w:bookmarkEnd w:id="42"/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Финансово-экономическая деятельность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3" w:name="sub_6031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43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тыс. руб.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109509,16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4" w:name="sub_6032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44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тыс. руб.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  <w:p w:rsidR="005402EF" w:rsidRP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5" w:name="sub_6033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45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тыс. руб.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  <w:p w:rsidR="005402EF" w:rsidRP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bookmarkStart w:id="46" w:name="sub_6004"/>
            <w:r w:rsidRPr="00A7150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4.</w:t>
            </w:r>
            <w:bookmarkEnd w:id="46"/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Инфраструктура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7" w:name="sub_6041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4.1</w:t>
            </w:r>
            <w:bookmarkEnd w:id="47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кв. м.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352,5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8" w:name="sub_6411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4.1.1</w:t>
            </w:r>
            <w:bookmarkEnd w:id="48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gram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Имеющихся</w:t>
            </w:r>
            <w:proofErr w:type="gram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кв. м.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9" w:name="sub_6412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4.1.2</w:t>
            </w:r>
            <w:bookmarkEnd w:id="49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gram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Закрепленных</w:t>
            </w:r>
            <w:proofErr w:type="gram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кв. м.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673,8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0" w:name="sub_6413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4.1.3</w:t>
            </w:r>
            <w:bookmarkEnd w:id="50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gramStart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Предоставленных</w:t>
            </w:r>
            <w:proofErr w:type="gramEnd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кв. м.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920,3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1" w:name="sub_6042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4.2</w:t>
            </w:r>
            <w:bookmarkEnd w:id="51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  <w:p w:rsidR="005402EF" w:rsidRP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2" w:name="sub_6043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4.3</w:t>
            </w:r>
            <w:bookmarkEnd w:id="52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единиц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5402EF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  <w:tr w:rsidR="00A7150B" w:rsidRPr="00A7150B" w:rsidTr="00B8502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3" w:name="sub_6044"/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4.4</w:t>
            </w:r>
            <w:bookmarkEnd w:id="53"/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P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715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0B" w:rsidRDefault="00A7150B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2C1ECD" w:rsidRPr="00A7150B" w:rsidRDefault="002C1ECD" w:rsidP="00A7150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</w:p>
        </w:tc>
      </w:tr>
    </w:tbl>
    <w:p w:rsidR="002E5FA6" w:rsidRDefault="002E5FA6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</w:p>
    <w:p w:rsidR="00A41E09" w:rsidRDefault="00086A52" w:rsidP="00B55134">
      <w:pPr>
        <w:pStyle w:val="10"/>
        <w:keepNext/>
        <w:keepLines/>
        <w:shd w:val="clear" w:color="auto" w:fill="auto"/>
        <w:tabs>
          <w:tab w:val="left" w:pos="4498"/>
        </w:tabs>
        <w:spacing w:after="213" w:line="240" w:lineRule="auto"/>
        <w:ind w:left="1180"/>
        <w:contextualSpacing/>
        <w:jc w:val="center"/>
      </w:pPr>
      <w:bookmarkStart w:id="54" w:name="bookmark8"/>
      <w:r>
        <w:t>Заключение</w:t>
      </w:r>
      <w:bookmarkEnd w:id="54"/>
    </w:p>
    <w:p w:rsidR="00A41E09" w:rsidRDefault="00086A52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  <w:r>
        <w:t>Образовательная деятельность осуще</w:t>
      </w:r>
      <w:r w:rsidR="006D11AF">
        <w:t>ствляется на основании лицензии.</w:t>
      </w:r>
      <w:r>
        <w:t xml:space="preserve"> Устав ГАУ ТО «МИАЦ» и другие правовые и распорядительные документы соответствуют законодательству РФ, структура и организация управления соответствуют Уставу Учреждения и обеспечивают решение его задач.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  <w:r>
        <w:lastRenderedPageBreak/>
        <w:t>Оценка качества подготовки слушателей по дополнительным профессиональны</w:t>
      </w:r>
      <w:r w:rsidR="00392BC3">
        <w:t>м</w:t>
      </w:r>
      <w:r>
        <w:t xml:space="preserve"> программам подтверждает удовлетворительный уровень полученных знаний слушателями.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  <w:r>
        <w:t>Форма контроля знаний позволяет определить уровень усвоения дополнительных образовательных программ. Содержание итоговой аттестации соответствует содержанию дополнительных образовательных программ и уровню требований к специалистам, прошедшим повышение квалификации.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  <w:r>
        <w:t xml:space="preserve">В ГАУ ТО «МИАЦ» соблюдены требования в области охраны труда и здоровья слушателей, </w:t>
      </w:r>
      <w:r w:rsidR="006F2C31">
        <w:t xml:space="preserve">охрана </w:t>
      </w:r>
      <w:r>
        <w:t>труда сотрудников образовательной деятельности</w:t>
      </w:r>
      <w:r w:rsidR="00392BC3">
        <w:t xml:space="preserve"> </w:t>
      </w:r>
      <w:proofErr w:type="gramStart"/>
      <w:r>
        <w:t>согласно</w:t>
      </w:r>
      <w:proofErr w:type="gramEnd"/>
      <w:r>
        <w:t xml:space="preserve"> Федерального закона от 29 декабря 2012 г. №273-Ф3 "Об образовании в Российской Федерации"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  <w:r>
        <w:t>Кадровый состав обеспечивает учебный процесс по всем реализуемым образовательным программам.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  <w:r>
        <w:t>Материально-техническая база обеспечивает реализацию дополнительных образовательных программ.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</w:pPr>
      <w:r>
        <w:t>Социально-бытовые условия слушателей и преподавателей являются достаточными по действующим нормативам.</w:t>
      </w:r>
    </w:p>
    <w:p w:rsidR="00B55134" w:rsidRDefault="00086A52" w:rsidP="00B55134">
      <w:pPr>
        <w:pStyle w:val="3"/>
        <w:shd w:val="clear" w:color="auto" w:fill="auto"/>
        <w:spacing w:after="240" w:line="240" w:lineRule="auto"/>
        <w:ind w:left="20" w:firstLine="720"/>
        <w:contextualSpacing/>
        <w:jc w:val="both"/>
      </w:pPr>
      <w:r>
        <w:t>Система менеджмента качества обеспечивает качество оказания образовательных услуг и способствует принятию своевременных управленческих решений.</w:t>
      </w:r>
    </w:p>
    <w:p w:rsidR="00A41E09" w:rsidRPr="00084858" w:rsidRDefault="00086A52" w:rsidP="00B55134">
      <w:pPr>
        <w:pStyle w:val="3"/>
        <w:shd w:val="clear" w:color="auto" w:fill="auto"/>
        <w:spacing w:after="240" w:line="240" w:lineRule="auto"/>
        <w:ind w:left="20" w:firstLine="720"/>
        <w:contextualSpacing/>
        <w:jc w:val="both"/>
        <w:rPr>
          <w:b/>
        </w:rPr>
      </w:pPr>
      <w:r w:rsidRPr="00084858">
        <w:t>Мероприятия по совершенствованию образовательной деятельности ГА</w:t>
      </w:r>
      <w:r w:rsidR="004C7A2F">
        <w:t xml:space="preserve">У ТО </w:t>
      </w:r>
      <w:r w:rsidR="00654C67">
        <w:t>«МИАЦ» запланированы на 2023-2024</w:t>
      </w:r>
      <w:r w:rsidR="007C683D">
        <w:t xml:space="preserve"> </w:t>
      </w:r>
      <w:r w:rsidRPr="00084858">
        <w:t>годы с учетом объемов выделенных субсидий.</w:t>
      </w:r>
    </w:p>
    <w:p w:rsidR="00A41E09" w:rsidRDefault="00086A52" w:rsidP="00B55134">
      <w:pPr>
        <w:pStyle w:val="3"/>
        <w:shd w:val="clear" w:color="auto" w:fill="auto"/>
        <w:spacing w:line="240" w:lineRule="auto"/>
        <w:ind w:left="20" w:firstLine="720"/>
        <w:contextualSpacing/>
        <w:jc w:val="both"/>
      </w:pPr>
      <w:r>
        <w:t>Результаты образовательной деятельно</w:t>
      </w:r>
      <w:r w:rsidR="00AE42C0">
        <w:t>с</w:t>
      </w:r>
      <w:r w:rsidR="00654C67">
        <w:t>ти представлены в отчете за 2022</w:t>
      </w:r>
      <w:r>
        <w:t>г., направлены Учредителю - Департамент здравоохранения Тюменской области.</w:t>
      </w:r>
    </w:p>
    <w:p w:rsidR="00A41E09" w:rsidRDefault="00086A52" w:rsidP="00B55134">
      <w:pPr>
        <w:pStyle w:val="3"/>
        <w:shd w:val="clear" w:color="auto" w:fill="auto"/>
        <w:spacing w:after="236" w:line="240" w:lineRule="auto"/>
        <w:ind w:left="20" w:firstLine="720"/>
        <w:contextualSpacing/>
        <w:jc w:val="both"/>
      </w:pPr>
      <w:r>
        <w:t>Предложения по дальнейшему совершенствованию образовательной деятельности ГАУ ТО «МИАЦ» спланированы к реализации в планах работы на 20</w:t>
      </w:r>
      <w:r w:rsidR="00654C67">
        <w:t>23</w:t>
      </w:r>
      <w:r>
        <w:t xml:space="preserve"> год.</w:t>
      </w:r>
    </w:p>
    <w:p w:rsidR="00A41E09" w:rsidRDefault="00086A52" w:rsidP="00B55134">
      <w:pPr>
        <w:pStyle w:val="20"/>
        <w:shd w:val="clear" w:color="auto" w:fill="auto"/>
        <w:spacing w:line="240" w:lineRule="auto"/>
        <w:ind w:left="20" w:firstLine="720"/>
        <w:contextualSpacing/>
        <w:jc w:val="both"/>
      </w:pPr>
      <w:r>
        <w:t>Отчет о рез</w:t>
      </w:r>
      <w:r w:rsidR="005249ED">
        <w:t>у</w:t>
      </w:r>
      <w:r w:rsidR="001E2724">
        <w:t xml:space="preserve">льтатах </w:t>
      </w:r>
      <w:proofErr w:type="spellStart"/>
      <w:r w:rsidR="001E2724">
        <w:t>самообследования</w:t>
      </w:r>
      <w:proofErr w:type="spellEnd"/>
      <w:r w:rsidR="001E2724">
        <w:t xml:space="preserve"> за 2022</w:t>
      </w:r>
      <w:r w:rsidR="005249ED">
        <w:t xml:space="preserve"> год</w:t>
      </w:r>
      <w:r>
        <w:t xml:space="preserve"> размещен на официальном сайте ГАУ ТО «МИАЦ».</w:t>
      </w:r>
    </w:p>
    <w:p w:rsidR="00EB63E9" w:rsidRDefault="00EB63E9">
      <w:pPr>
        <w:pStyle w:val="20"/>
        <w:shd w:val="clear" w:color="auto" w:fill="auto"/>
        <w:spacing w:line="278" w:lineRule="exact"/>
        <w:ind w:left="20" w:firstLine="720"/>
        <w:jc w:val="both"/>
      </w:pPr>
    </w:p>
    <w:p w:rsidR="004B25B5" w:rsidRDefault="004B25B5">
      <w:pPr>
        <w:pStyle w:val="20"/>
        <w:shd w:val="clear" w:color="auto" w:fill="auto"/>
        <w:spacing w:line="278" w:lineRule="exact"/>
        <w:ind w:left="20" w:firstLine="720"/>
        <w:jc w:val="both"/>
      </w:pPr>
    </w:p>
    <w:p w:rsidR="004B25B5" w:rsidRDefault="004B25B5">
      <w:pPr>
        <w:pStyle w:val="20"/>
        <w:shd w:val="clear" w:color="auto" w:fill="auto"/>
        <w:spacing w:line="278" w:lineRule="exact"/>
        <w:ind w:left="20" w:firstLine="720"/>
        <w:jc w:val="both"/>
      </w:pPr>
    </w:p>
    <w:p w:rsidR="004B25B5" w:rsidRDefault="004B25B5">
      <w:pPr>
        <w:pStyle w:val="20"/>
        <w:shd w:val="clear" w:color="auto" w:fill="auto"/>
        <w:spacing w:line="278" w:lineRule="exact"/>
        <w:ind w:left="20" w:firstLine="720"/>
        <w:jc w:val="both"/>
      </w:pPr>
    </w:p>
    <w:p w:rsidR="00EB63E9" w:rsidRPr="00533101" w:rsidRDefault="00A07535" w:rsidP="00EB63E9">
      <w:pPr>
        <w:pStyle w:val="20"/>
        <w:shd w:val="clear" w:color="auto" w:fill="auto"/>
        <w:spacing w:line="278" w:lineRule="exact"/>
        <w:ind w:left="20" w:firstLine="720"/>
        <w:jc w:val="both"/>
        <w:rPr>
          <w:b w:val="0"/>
        </w:rPr>
      </w:pPr>
      <w:r>
        <w:rPr>
          <w:b w:val="0"/>
        </w:rPr>
        <w:t>Д</w:t>
      </w:r>
      <w:r w:rsidR="00EB63E9">
        <w:rPr>
          <w:b w:val="0"/>
        </w:rPr>
        <w:t>иректор</w:t>
      </w:r>
      <w:r>
        <w:rPr>
          <w:b w:val="0"/>
        </w:rPr>
        <w:t xml:space="preserve"> </w:t>
      </w:r>
      <w:r w:rsidR="00EB63E9">
        <w:rPr>
          <w:b w:val="0"/>
        </w:rPr>
        <w:t xml:space="preserve"> ГАУ ТО «МИАЦ»____________________________ </w:t>
      </w:r>
      <w:r>
        <w:rPr>
          <w:b w:val="0"/>
        </w:rPr>
        <w:t>Г.И. Попова</w:t>
      </w:r>
    </w:p>
    <w:p w:rsidR="00A07535" w:rsidRDefault="00A07535">
      <w:pPr>
        <w:pStyle w:val="20"/>
        <w:shd w:val="clear" w:color="auto" w:fill="auto"/>
        <w:spacing w:line="278" w:lineRule="exact"/>
        <w:ind w:left="20" w:firstLine="720"/>
        <w:jc w:val="both"/>
        <w:rPr>
          <w:b w:val="0"/>
        </w:rPr>
      </w:pPr>
    </w:p>
    <w:p w:rsidR="00EB63E9" w:rsidRDefault="00A07535">
      <w:pPr>
        <w:pStyle w:val="20"/>
        <w:shd w:val="clear" w:color="auto" w:fill="auto"/>
        <w:spacing w:line="278" w:lineRule="exact"/>
        <w:ind w:left="20" w:firstLine="720"/>
        <w:jc w:val="both"/>
        <w:rPr>
          <w:b w:val="0"/>
        </w:rPr>
      </w:pPr>
      <w:r w:rsidRPr="00A07535">
        <w:rPr>
          <w:b w:val="0"/>
        </w:rPr>
        <w:t>18.04.2023</w:t>
      </w:r>
      <w:r>
        <w:rPr>
          <w:b w:val="0"/>
        </w:rPr>
        <w:t>г.</w:t>
      </w:r>
    </w:p>
    <w:p w:rsidR="00FB7121" w:rsidRDefault="00FB7121">
      <w:pPr>
        <w:pStyle w:val="20"/>
        <w:shd w:val="clear" w:color="auto" w:fill="auto"/>
        <w:spacing w:line="278" w:lineRule="exact"/>
        <w:ind w:left="20" w:firstLine="720"/>
        <w:jc w:val="both"/>
        <w:rPr>
          <w:b w:val="0"/>
        </w:rPr>
      </w:pPr>
    </w:p>
    <w:p w:rsidR="00FB7121" w:rsidRPr="00A07535" w:rsidRDefault="00FB7121">
      <w:pPr>
        <w:pStyle w:val="20"/>
        <w:shd w:val="clear" w:color="auto" w:fill="auto"/>
        <w:spacing w:line="278" w:lineRule="exact"/>
        <w:ind w:left="20" w:firstLine="720"/>
        <w:jc w:val="both"/>
        <w:rPr>
          <w:b w:val="0"/>
        </w:rPr>
      </w:pPr>
      <w:r>
        <w:rPr>
          <w:b w:val="0"/>
        </w:rPr>
        <w:t>М.П.</w:t>
      </w:r>
    </w:p>
    <w:sectPr w:rsidR="00FB7121" w:rsidRPr="00A07535" w:rsidSect="00B55134">
      <w:footerReference w:type="default" r:id="rId22"/>
      <w:type w:val="continuous"/>
      <w:pgSz w:w="11909" w:h="16838"/>
      <w:pgMar w:top="1143" w:right="1142" w:bottom="111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50" w:rsidRDefault="005F5350">
      <w:r>
        <w:separator/>
      </w:r>
    </w:p>
  </w:endnote>
  <w:endnote w:type="continuationSeparator" w:id="0">
    <w:p w:rsidR="005F5350" w:rsidRDefault="005F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0"/>
      <w:gridCol w:w="3257"/>
      <w:gridCol w:w="3257"/>
    </w:tblGrid>
    <w:tr w:rsidR="00A7150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150B" w:rsidRDefault="00A7150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150B" w:rsidRDefault="00A7150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150B" w:rsidRDefault="00A7150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50" w:rsidRDefault="005F5350"/>
  </w:footnote>
  <w:footnote w:type="continuationSeparator" w:id="0">
    <w:p w:rsidR="005F5350" w:rsidRDefault="005F53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867"/>
    <w:multiLevelType w:val="hybridMultilevel"/>
    <w:tmpl w:val="5C08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E62D2"/>
    <w:multiLevelType w:val="multilevel"/>
    <w:tmpl w:val="9FD896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46B84"/>
    <w:multiLevelType w:val="multilevel"/>
    <w:tmpl w:val="5C16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</w:rPr>
    </w:lvl>
  </w:abstractNum>
  <w:abstractNum w:abstractNumId="3">
    <w:nsid w:val="0F697203"/>
    <w:multiLevelType w:val="multilevel"/>
    <w:tmpl w:val="8040B1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82139"/>
    <w:multiLevelType w:val="multilevel"/>
    <w:tmpl w:val="6BECB0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40ED0"/>
    <w:multiLevelType w:val="multilevel"/>
    <w:tmpl w:val="F26A58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E6EAA"/>
    <w:multiLevelType w:val="multilevel"/>
    <w:tmpl w:val="90A21D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84705"/>
    <w:multiLevelType w:val="hybridMultilevel"/>
    <w:tmpl w:val="87264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9643FE"/>
    <w:multiLevelType w:val="multilevel"/>
    <w:tmpl w:val="445257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920CF8"/>
    <w:multiLevelType w:val="hybridMultilevel"/>
    <w:tmpl w:val="05B40BCA"/>
    <w:lvl w:ilvl="0" w:tplc="7E562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E5618"/>
    <w:multiLevelType w:val="multilevel"/>
    <w:tmpl w:val="267CEF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A1418"/>
    <w:multiLevelType w:val="hybridMultilevel"/>
    <w:tmpl w:val="1446093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40FE1CB4"/>
    <w:multiLevelType w:val="multilevel"/>
    <w:tmpl w:val="CD2207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836EFA"/>
    <w:multiLevelType w:val="multilevel"/>
    <w:tmpl w:val="70001AB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17333B"/>
    <w:multiLevelType w:val="multilevel"/>
    <w:tmpl w:val="4A724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757A02"/>
    <w:multiLevelType w:val="hybridMultilevel"/>
    <w:tmpl w:val="DBAABC64"/>
    <w:lvl w:ilvl="0" w:tplc="BC42E4CE">
      <w:start w:val="1"/>
      <w:numFmt w:val="decimal"/>
      <w:lvlText w:val="%1."/>
      <w:lvlJc w:val="left"/>
      <w:pPr>
        <w:ind w:left="1770" w:hanging="105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D56A63"/>
    <w:multiLevelType w:val="multilevel"/>
    <w:tmpl w:val="2F2E49E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41155"/>
    <w:multiLevelType w:val="hybridMultilevel"/>
    <w:tmpl w:val="3ED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17B1F"/>
    <w:multiLevelType w:val="multilevel"/>
    <w:tmpl w:val="61F2DC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8429A9"/>
    <w:multiLevelType w:val="multilevel"/>
    <w:tmpl w:val="FBA0AD2C"/>
    <w:lvl w:ilvl="0">
      <w:start w:val="1"/>
      <w:numFmt w:val="decimal"/>
      <w:lvlText w:val="2.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8F5A32"/>
    <w:multiLevelType w:val="hybridMultilevel"/>
    <w:tmpl w:val="83D27BFE"/>
    <w:lvl w:ilvl="0" w:tplc="5264191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4"/>
  </w:num>
  <w:num w:numId="6">
    <w:abstractNumId w:val="5"/>
  </w:num>
  <w:num w:numId="7">
    <w:abstractNumId w:val="13"/>
  </w:num>
  <w:num w:numId="8">
    <w:abstractNumId w:val="19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  <w:num w:numId="16">
    <w:abstractNumId w:val="15"/>
  </w:num>
  <w:num w:numId="17">
    <w:abstractNumId w:val="20"/>
  </w:num>
  <w:num w:numId="18">
    <w:abstractNumId w:val="0"/>
  </w:num>
  <w:num w:numId="19">
    <w:abstractNumId w:val="17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41E09"/>
    <w:rsid w:val="00001169"/>
    <w:rsid w:val="00007239"/>
    <w:rsid w:val="000147AD"/>
    <w:rsid w:val="000241AA"/>
    <w:rsid w:val="0002492C"/>
    <w:rsid w:val="00047F77"/>
    <w:rsid w:val="000641E6"/>
    <w:rsid w:val="00081F6F"/>
    <w:rsid w:val="00084858"/>
    <w:rsid w:val="00084C06"/>
    <w:rsid w:val="00086A52"/>
    <w:rsid w:val="00092435"/>
    <w:rsid w:val="00092D2F"/>
    <w:rsid w:val="000C20D9"/>
    <w:rsid w:val="000E2C8C"/>
    <w:rsid w:val="000F2BA3"/>
    <w:rsid w:val="001139D8"/>
    <w:rsid w:val="00132C26"/>
    <w:rsid w:val="00135E62"/>
    <w:rsid w:val="001554E6"/>
    <w:rsid w:val="001560A5"/>
    <w:rsid w:val="0016754C"/>
    <w:rsid w:val="00184B62"/>
    <w:rsid w:val="001A4FD3"/>
    <w:rsid w:val="001D734A"/>
    <w:rsid w:val="001E2724"/>
    <w:rsid w:val="001F6834"/>
    <w:rsid w:val="00221135"/>
    <w:rsid w:val="00231E9B"/>
    <w:rsid w:val="00246EE3"/>
    <w:rsid w:val="00261DAA"/>
    <w:rsid w:val="00270072"/>
    <w:rsid w:val="00271521"/>
    <w:rsid w:val="00272866"/>
    <w:rsid w:val="002751B5"/>
    <w:rsid w:val="002834FF"/>
    <w:rsid w:val="002938C5"/>
    <w:rsid w:val="00294D26"/>
    <w:rsid w:val="00297A0A"/>
    <w:rsid w:val="00297CA1"/>
    <w:rsid w:val="002B2921"/>
    <w:rsid w:val="002C0C0C"/>
    <w:rsid w:val="002C1ECD"/>
    <w:rsid w:val="002D4575"/>
    <w:rsid w:val="002D639D"/>
    <w:rsid w:val="002E5FA6"/>
    <w:rsid w:val="00304F4B"/>
    <w:rsid w:val="0031250E"/>
    <w:rsid w:val="0031591F"/>
    <w:rsid w:val="0032390B"/>
    <w:rsid w:val="003262B9"/>
    <w:rsid w:val="00350006"/>
    <w:rsid w:val="003642D1"/>
    <w:rsid w:val="003757A7"/>
    <w:rsid w:val="00380A32"/>
    <w:rsid w:val="00382D65"/>
    <w:rsid w:val="00392BC3"/>
    <w:rsid w:val="00394687"/>
    <w:rsid w:val="003A163D"/>
    <w:rsid w:val="003A4081"/>
    <w:rsid w:val="003A7EDA"/>
    <w:rsid w:val="003C7DEF"/>
    <w:rsid w:val="003D3224"/>
    <w:rsid w:val="003D5271"/>
    <w:rsid w:val="003E1046"/>
    <w:rsid w:val="003E18CC"/>
    <w:rsid w:val="003E2787"/>
    <w:rsid w:val="003E58CF"/>
    <w:rsid w:val="003F7EBF"/>
    <w:rsid w:val="004020AB"/>
    <w:rsid w:val="0042479D"/>
    <w:rsid w:val="004265B1"/>
    <w:rsid w:val="00432B6D"/>
    <w:rsid w:val="00434B7A"/>
    <w:rsid w:val="00442FA8"/>
    <w:rsid w:val="0046719A"/>
    <w:rsid w:val="00476A80"/>
    <w:rsid w:val="00482394"/>
    <w:rsid w:val="004938BF"/>
    <w:rsid w:val="004B25B5"/>
    <w:rsid w:val="004C7A2F"/>
    <w:rsid w:val="004E4A51"/>
    <w:rsid w:val="004F66E2"/>
    <w:rsid w:val="0050299E"/>
    <w:rsid w:val="005100D8"/>
    <w:rsid w:val="0051365C"/>
    <w:rsid w:val="005249ED"/>
    <w:rsid w:val="00535AF1"/>
    <w:rsid w:val="005402EF"/>
    <w:rsid w:val="00542646"/>
    <w:rsid w:val="005C11E9"/>
    <w:rsid w:val="005C75F8"/>
    <w:rsid w:val="005F5350"/>
    <w:rsid w:val="00600682"/>
    <w:rsid w:val="00607FF2"/>
    <w:rsid w:val="00621D18"/>
    <w:rsid w:val="00650ED0"/>
    <w:rsid w:val="00654C67"/>
    <w:rsid w:val="006578A3"/>
    <w:rsid w:val="00663606"/>
    <w:rsid w:val="00664622"/>
    <w:rsid w:val="00675A6F"/>
    <w:rsid w:val="00680FCB"/>
    <w:rsid w:val="00682253"/>
    <w:rsid w:val="006A0CF2"/>
    <w:rsid w:val="006B5FAB"/>
    <w:rsid w:val="006C04D2"/>
    <w:rsid w:val="006C7D80"/>
    <w:rsid w:val="006D11AF"/>
    <w:rsid w:val="006D3693"/>
    <w:rsid w:val="006F2C31"/>
    <w:rsid w:val="00711041"/>
    <w:rsid w:val="007416EB"/>
    <w:rsid w:val="0075384E"/>
    <w:rsid w:val="00764CD3"/>
    <w:rsid w:val="007651DC"/>
    <w:rsid w:val="00766971"/>
    <w:rsid w:val="00770C1C"/>
    <w:rsid w:val="00777C5D"/>
    <w:rsid w:val="00781527"/>
    <w:rsid w:val="007A17E8"/>
    <w:rsid w:val="007A1B8B"/>
    <w:rsid w:val="007C16E4"/>
    <w:rsid w:val="007C30F7"/>
    <w:rsid w:val="007C6194"/>
    <w:rsid w:val="007C683D"/>
    <w:rsid w:val="007E24FA"/>
    <w:rsid w:val="007E6A92"/>
    <w:rsid w:val="007F224A"/>
    <w:rsid w:val="00807C05"/>
    <w:rsid w:val="00816E16"/>
    <w:rsid w:val="00820C48"/>
    <w:rsid w:val="00825281"/>
    <w:rsid w:val="00831226"/>
    <w:rsid w:val="00841DC1"/>
    <w:rsid w:val="0087259A"/>
    <w:rsid w:val="00883693"/>
    <w:rsid w:val="00885E36"/>
    <w:rsid w:val="00887CFA"/>
    <w:rsid w:val="008C19FB"/>
    <w:rsid w:val="008E6963"/>
    <w:rsid w:val="008E7318"/>
    <w:rsid w:val="008F075B"/>
    <w:rsid w:val="00903804"/>
    <w:rsid w:val="00931B19"/>
    <w:rsid w:val="00932D6E"/>
    <w:rsid w:val="0094260D"/>
    <w:rsid w:val="00943D1B"/>
    <w:rsid w:val="00982FF5"/>
    <w:rsid w:val="0098686E"/>
    <w:rsid w:val="009C0B4A"/>
    <w:rsid w:val="009C0F2B"/>
    <w:rsid w:val="009C5B7D"/>
    <w:rsid w:val="009C7163"/>
    <w:rsid w:val="009D0A74"/>
    <w:rsid w:val="00A07535"/>
    <w:rsid w:val="00A151A9"/>
    <w:rsid w:val="00A209A9"/>
    <w:rsid w:val="00A41E09"/>
    <w:rsid w:val="00A539D9"/>
    <w:rsid w:val="00A5600E"/>
    <w:rsid w:val="00A57951"/>
    <w:rsid w:val="00A7150B"/>
    <w:rsid w:val="00A85AA9"/>
    <w:rsid w:val="00AA39A8"/>
    <w:rsid w:val="00AA6C1F"/>
    <w:rsid w:val="00AB1B3A"/>
    <w:rsid w:val="00AD09B7"/>
    <w:rsid w:val="00AE42C0"/>
    <w:rsid w:val="00AF31DA"/>
    <w:rsid w:val="00B00017"/>
    <w:rsid w:val="00B12DA7"/>
    <w:rsid w:val="00B308B0"/>
    <w:rsid w:val="00B3601D"/>
    <w:rsid w:val="00B50770"/>
    <w:rsid w:val="00B55134"/>
    <w:rsid w:val="00B55E88"/>
    <w:rsid w:val="00B61323"/>
    <w:rsid w:val="00B714F6"/>
    <w:rsid w:val="00B85023"/>
    <w:rsid w:val="00B9111C"/>
    <w:rsid w:val="00BB0C59"/>
    <w:rsid w:val="00BD04CD"/>
    <w:rsid w:val="00BD1F84"/>
    <w:rsid w:val="00C02B5B"/>
    <w:rsid w:val="00C10CD9"/>
    <w:rsid w:val="00C14FFD"/>
    <w:rsid w:val="00C84278"/>
    <w:rsid w:val="00CA287E"/>
    <w:rsid w:val="00CC64C8"/>
    <w:rsid w:val="00CE2510"/>
    <w:rsid w:val="00CE545F"/>
    <w:rsid w:val="00D114A3"/>
    <w:rsid w:val="00D13F0C"/>
    <w:rsid w:val="00D209D4"/>
    <w:rsid w:val="00D7414D"/>
    <w:rsid w:val="00D93CA7"/>
    <w:rsid w:val="00DA151B"/>
    <w:rsid w:val="00DA5F8C"/>
    <w:rsid w:val="00DB01C2"/>
    <w:rsid w:val="00DE6988"/>
    <w:rsid w:val="00DF6A83"/>
    <w:rsid w:val="00E24171"/>
    <w:rsid w:val="00E52929"/>
    <w:rsid w:val="00E5442D"/>
    <w:rsid w:val="00E63938"/>
    <w:rsid w:val="00E94FF7"/>
    <w:rsid w:val="00EA3F32"/>
    <w:rsid w:val="00EB63E9"/>
    <w:rsid w:val="00EC48CB"/>
    <w:rsid w:val="00EC79D3"/>
    <w:rsid w:val="00ED1682"/>
    <w:rsid w:val="00F0090A"/>
    <w:rsid w:val="00F14CE9"/>
    <w:rsid w:val="00F7570D"/>
    <w:rsid w:val="00F82D39"/>
    <w:rsid w:val="00F95824"/>
    <w:rsid w:val="00F96CFF"/>
    <w:rsid w:val="00FA6657"/>
    <w:rsid w:val="00FB2B6F"/>
    <w:rsid w:val="00FB7121"/>
    <w:rsid w:val="00FD3DC7"/>
    <w:rsid w:val="00FD435B"/>
    <w:rsid w:val="00FD6DBE"/>
    <w:rsid w:val="00FD7BAC"/>
    <w:rsid w:val="00FE1421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9pt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8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274" w:lineRule="exact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92435"/>
    <w:pPr>
      <w:widowControl/>
      <w:spacing w:before="238" w:line="278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stern">
    <w:name w:val="western"/>
    <w:basedOn w:val="a"/>
    <w:rsid w:val="00092435"/>
    <w:pPr>
      <w:widowControl/>
      <w:spacing w:before="238" w:line="278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a">
    <w:name w:val="List Paragraph"/>
    <w:basedOn w:val="a"/>
    <w:uiPriority w:val="99"/>
    <w:qFormat/>
    <w:rsid w:val="006A0CF2"/>
    <w:pPr>
      <w:widowControl/>
      <w:spacing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FollowedHyperlink"/>
    <w:basedOn w:val="a0"/>
    <w:uiPriority w:val="99"/>
    <w:semiHidden/>
    <w:unhideWhenUsed/>
    <w:rsid w:val="002751B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0F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0FCB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715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150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715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15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9pt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8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274" w:lineRule="exact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92435"/>
    <w:pPr>
      <w:widowControl/>
      <w:spacing w:before="238" w:line="278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stern">
    <w:name w:val="western"/>
    <w:basedOn w:val="a"/>
    <w:rsid w:val="00092435"/>
    <w:pPr>
      <w:widowControl/>
      <w:spacing w:before="238" w:line="278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a">
    <w:name w:val="List Paragraph"/>
    <w:basedOn w:val="a"/>
    <w:uiPriority w:val="99"/>
    <w:qFormat/>
    <w:rsid w:val="006A0CF2"/>
    <w:pPr>
      <w:widowControl/>
      <w:spacing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FollowedHyperlink"/>
    <w:basedOn w:val="a0"/>
    <w:uiPriority w:val="99"/>
    <w:semiHidden/>
    <w:unhideWhenUsed/>
    <w:rsid w:val="002751B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0F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0FCB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715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150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715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15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ac-tmn.ru" TargetMode="External"/><Relationship Id="rId13" Type="http://schemas.openxmlformats.org/officeDocument/2006/relationships/hyperlink" Target="https://internet.garant.ru/document/redirect/404895953/1002" TargetMode="External"/><Relationship Id="rId18" Type="http://schemas.openxmlformats.org/officeDocument/2006/relationships/hyperlink" Target="https://internet.garant.ru/document/redirect/403731094/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403731094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3731094/2" TargetMode="External"/><Relationship Id="rId17" Type="http://schemas.openxmlformats.org/officeDocument/2006/relationships/hyperlink" Target="https://internet.garant.ru/document/redirect/40588527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4895953/1002" TargetMode="External"/><Relationship Id="rId20" Type="http://schemas.openxmlformats.org/officeDocument/2006/relationships/hyperlink" Target="https://internet.garant.ru/document/redirect/405885279/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5885279/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3731094/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document/redirect/404895953/1002" TargetMode="External"/><Relationship Id="rId19" Type="http://schemas.openxmlformats.org/officeDocument/2006/relationships/hyperlink" Target="https://internet.garant.ru/document/redirect/404895953/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ac-tmn.ru/" TargetMode="External"/><Relationship Id="rId14" Type="http://schemas.openxmlformats.org/officeDocument/2006/relationships/hyperlink" Target="https://internet.garant.ru/document/redirect/405885279/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14</Pages>
  <Words>6133</Words>
  <Characters>34960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Панфиленко Дмитрий</dc:creator>
  <cp:lastModifiedBy>Звержховская Ольга Валерьевна</cp:lastModifiedBy>
  <cp:revision>153</cp:revision>
  <cp:lastPrinted>2024-01-18T06:42:00Z</cp:lastPrinted>
  <dcterms:created xsi:type="dcterms:W3CDTF">2020-07-09T10:23:00Z</dcterms:created>
  <dcterms:modified xsi:type="dcterms:W3CDTF">2024-01-18T06:44:00Z</dcterms:modified>
</cp:coreProperties>
</file>