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EF" w:rsidRDefault="00E85F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FEF" w:rsidRDefault="00E85FEF">
      <w:pPr>
        <w:pStyle w:val="ConsPlusNormal"/>
        <w:ind w:firstLine="540"/>
        <w:jc w:val="both"/>
        <w:outlineLvl w:val="0"/>
      </w:pPr>
    </w:p>
    <w:p w:rsidR="00E85FEF" w:rsidRDefault="00E85F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5FEF" w:rsidRDefault="00E85FEF">
      <w:pPr>
        <w:pStyle w:val="ConsPlusTitle"/>
        <w:jc w:val="center"/>
      </w:pPr>
    </w:p>
    <w:p w:rsidR="00E85FEF" w:rsidRDefault="00E85FEF">
      <w:pPr>
        <w:pStyle w:val="ConsPlusTitle"/>
        <w:jc w:val="center"/>
      </w:pPr>
      <w:r>
        <w:t>ПОСТАНОВЛЕНИЕ</w:t>
      </w:r>
    </w:p>
    <w:p w:rsidR="00E85FEF" w:rsidRDefault="00E85FEF">
      <w:pPr>
        <w:pStyle w:val="ConsPlusTitle"/>
        <w:jc w:val="center"/>
      </w:pPr>
      <w:r>
        <w:t>от 26 апреля 2012 г. N 403</w:t>
      </w:r>
    </w:p>
    <w:p w:rsidR="00E85FEF" w:rsidRDefault="00E85FEF">
      <w:pPr>
        <w:pStyle w:val="ConsPlusTitle"/>
        <w:jc w:val="center"/>
      </w:pPr>
    </w:p>
    <w:p w:rsidR="00E85FEF" w:rsidRDefault="00E85FEF">
      <w:pPr>
        <w:pStyle w:val="ConsPlusTitle"/>
        <w:jc w:val="center"/>
      </w:pPr>
      <w:r>
        <w:t>О ПОРЯДКЕ</w:t>
      </w:r>
    </w:p>
    <w:p w:rsidR="00E85FEF" w:rsidRDefault="00E85FEF">
      <w:pPr>
        <w:pStyle w:val="ConsPlusTitle"/>
        <w:jc w:val="center"/>
      </w:pPr>
      <w:r>
        <w:t>ВЕДЕНИЯ ФЕДЕРАЛЬНОГО РЕГИСТРА ЛИЦ, СТРАДАЮЩИХ</w:t>
      </w:r>
    </w:p>
    <w:p w:rsidR="00E85FEF" w:rsidRDefault="00E85FEF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E85FEF" w:rsidRDefault="00E85FEF">
      <w:pPr>
        <w:pStyle w:val="ConsPlusTitle"/>
        <w:jc w:val="center"/>
      </w:pPr>
      <w:r>
        <w:t>(ОРФАННЫМИ) ЗАБОЛЕВАНИЯМИ, ПРИВОДЯЩИМИ К СОКРАЩЕНИЮ</w:t>
      </w:r>
    </w:p>
    <w:p w:rsidR="00E85FEF" w:rsidRDefault="00E85FEF">
      <w:pPr>
        <w:pStyle w:val="ConsPlusTitle"/>
        <w:jc w:val="center"/>
      </w:pPr>
      <w:r>
        <w:t>ПРОДОЛЖИТЕЛЬНОСТИ ЖИЗНИ ГРАЖДАН ИЛИ ИХ ИНВАЛИДНОСТИ,</w:t>
      </w:r>
    </w:p>
    <w:p w:rsidR="00E85FEF" w:rsidRDefault="00E85FEF">
      <w:pPr>
        <w:pStyle w:val="ConsPlusTitle"/>
        <w:jc w:val="center"/>
      </w:pPr>
      <w:r>
        <w:t>И ЕГО РЕГИОНАЛЬНОГО СЕГМЕНТА</w:t>
      </w:r>
    </w:p>
    <w:p w:rsidR="00E85FEF" w:rsidRDefault="00E85F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FEF" w:rsidRDefault="00E85F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FEF" w:rsidRDefault="00E85F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FEF" w:rsidRDefault="00E85F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7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 xml:space="preserve">, от 05.06.2020 </w:t>
            </w:r>
            <w:hyperlink r:id="rId8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44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85FEF" w:rsidRDefault="00E85FEF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сегмента;</w:t>
      </w:r>
    </w:p>
    <w:p w:rsidR="00E85FEF" w:rsidRDefault="00E85FEF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инвалидности.</w:t>
      </w: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jc w:val="right"/>
      </w:pPr>
      <w:r>
        <w:t>Председатель Правительства</w:t>
      </w:r>
    </w:p>
    <w:p w:rsidR="00E85FEF" w:rsidRDefault="00E85FEF">
      <w:pPr>
        <w:pStyle w:val="ConsPlusNormal"/>
        <w:jc w:val="right"/>
      </w:pPr>
      <w:r>
        <w:t>Российской Федерации</w:t>
      </w:r>
    </w:p>
    <w:p w:rsidR="00E85FEF" w:rsidRDefault="00E85FEF">
      <w:pPr>
        <w:pStyle w:val="ConsPlusNormal"/>
        <w:jc w:val="right"/>
      </w:pPr>
      <w:r>
        <w:t>В.ПУТИН</w:t>
      </w:r>
    </w:p>
    <w:p w:rsidR="00E85FEF" w:rsidRDefault="00E85FEF">
      <w:pPr>
        <w:pStyle w:val="ConsPlusNormal"/>
        <w:jc w:val="right"/>
      </w:pPr>
    </w:p>
    <w:p w:rsidR="00E85FEF" w:rsidRDefault="00E85FEF">
      <w:pPr>
        <w:pStyle w:val="ConsPlusNormal"/>
        <w:jc w:val="right"/>
      </w:pPr>
    </w:p>
    <w:p w:rsidR="00E85FEF" w:rsidRDefault="00E85FEF">
      <w:pPr>
        <w:pStyle w:val="ConsPlusNormal"/>
        <w:jc w:val="right"/>
      </w:pPr>
    </w:p>
    <w:p w:rsidR="00E85FEF" w:rsidRDefault="00E85FEF">
      <w:pPr>
        <w:pStyle w:val="ConsPlusNormal"/>
        <w:jc w:val="right"/>
      </w:pPr>
    </w:p>
    <w:p w:rsidR="00E85FEF" w:rsidRDefault="00E85FEF">
      <w:pPr>
        <w:pStyle w:val="ConsPlusNormal"/>
        <w:jc w:val="right"/>
      </w:pPr>
    </w:p>
    <w:p w:rsidR="00E85FEF" w:rsidRDefault="00E85FEF">
      <w:pPr>
        <w:pStyle w:val="ConsPlusNormal"/>
        <w:jc w:val="right"/>
        <w:outlineLvl w:val="0"/>
      </w:pPr>
      <w:r>
        <w:t>Утверждены</w:t>
      </w:r>
    </w:p>
    <w:p w:rsidR="00E85FEF" w:rsidRDefault="00E85FEF">
      <w:pPr>
        <w:pStyle w:val="ConsPlusNormal"/>
        <w:jc w:val="right"/>
      </w:pPr>
      <w:r>
        <w:t>постановлением Правительства</w:t>
      </w:r>
    </w:p>
    <w:p w:rsidR="00E85FEF" w:rsidRDefault="00E85FEF">
      <w:pPr>
        <w:pStyle w:val="ConsPlusNormal"/>
        <w:jc w:val="right"/>
      </w:pPr>
      <w:r>
        <w:t>Российской Федерации</w:t>
      </w:r>
    </w:p>
    <w:p w:rsidR="00E85FEF" w:rsidRDefault="00E85FEF">
      <w:pPr>
        <w:pStyle w:val="ConsPlusNormal"/>
        <w:jc w:val="right"/>
      </w:pPr>
      <w:r>
        <w:t>от 26 апреля 2012 г. N 403</w:t>
      </w:r>
    </w:p>
    <w:p w:rsidR="00E85FEF" w:rsidRDefault="00E85FEF">
      <w:pPr>
        <w:pStyle w:val="ConsPlusNormal"/>
        <w:jc w:val="right"/>
      </w:pPr>
    </w:p>
    <w:p w:rsidR="00E85FEF" w:rsidRDefault="00E85FEF">
      <w:pPr>
        <w:pStyle w:val="ConsPlusTitle"/>
        <w:jc w:val="center"/>
      </w:pPr>
      <w:bookmarkStart w:id="0" w:name="P34"/>
      <w:bookmarkEnd w:id="0"/>
      <w:r>
        <w:t>ПРАВИЛА</w:t>
      </w:r>
    </w:p>
    <w:p w:rsidR="00E85FEF" w:rsidRDefault="00E85FEF">
      <w:pPr>
        <w:pStyle w:val="ConsPlusTitle"/>
        <w:jc w:val="center"/>
      </w:pPr>
      <w:r>
        <w:t>ВЕДЕНИЯ ФЕДЕРАЛЬНОГО РЕГИСТРА ЛИЦ, СТРАДАЮЩИХ</w:t>
      </w:r>
    </w:p>
    <w:p w:rsidR="00E85FEF" w:rsidRDefault="00E85FEF">
      <w:pPr>
        <w:pStyle w:val="ConsPlusTitle"/>
        <w:jc w:val="center"/>
      </w:pPr>
      <w:r>
        <w:t>ЖИЗНЕУГРОЖАЮЩИМИ И ХРОНИЧЕСКИМИ ПРОГРЕССИРУЮЩИМИ РЕДКИМИ</w:t>
      </w:r>
    </w:p>
    <w:p w:rsidR="00E85FEF" w:rsidRDefault="00E85FEF">
      <w:pPr>
        <w:pStyle w:val="ConsPlusTitle"/>
        <w:jc w:val="center"/>
      </w:pPr>
      <w:r>
        <w:t>(ОРФАННЫМИ) ЗАБОЛЕВАНИЯМИ, ПРИВОДЯЩИМИ К СОКРАЩЕНИЮ</w:t>
      </w:r>
    </w:p>
    <w:p w:rsidR="00E85FEF" w:rsidRDefault="00E85FEF">
      <w:pPr>
        <w:pStyle w:val="ConsPlusTitle"/>
        <w:jc w:val="center"/>
      </w:pPr>
      <w:r>
        <w:t>ПРОДОЛЖИТЕЛЬНОСТИ ЖИЗНИ ГРАЖДАН ИЛИ ИХ ИНВАЛИДНОСТИ,</w:t>
      </w:r>
    </w:p>
    <w:p w:rsidR="00E85FEF" w:rsidRDefault="00E85FEF">
      <w:pPr>
        <w:pStyle w:val="ConsPlusTitle"/>
        <w:jc w:val="center"/>
      </w:pPr>
      <w:r>
        <w:t>И ЕГО РЕГИОНАЛЬНОГО СЕГМЕНТА</w:t>
      </w:r>
    </w:p>
    <w:p w:rsidR="00E85FEF" w:rsidRDefault="00E85F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FEF" w:rsidRDefault="00E85FE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85FEF" w:rsidRDefault="00E85F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04.09.2012 N 882)</w:t>
            </w:r>
          </w:p>
        </w:tc>
      </w:tr>
    </w:tbl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  <w:r>
        <w:t>1. Настоящие Правила устанавливают порядок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Федеральный регистр), и регионального сегмента Федерального регистра (далее - региональный сегмент).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2. Федеральный регистр является федеральной информационной системой, включающей региональные сегменты. Министерство здравоохранения Российской Федерации </w:t>
      </w:r>
      <w:proofErr w:type="gramStart"/>
      <w:r>
        <w:t>является оператором указанной системы и обеспечивает</w:t>
      </w:r>
      <w:proofErr w:type="gramEnd"/>
      <w:r>
        <w:t xml:space="preserve"> ее бесперебойное функционирование.</w:t>
      </w:r>
    </w:p>
    <w:p w:rsidR="00E85FEF" w:rsidRDefault="00E85FE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3.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Ведение Федерального регистра осуществляется Министерством здравоохранения Российской Федерации на основании содержащихся в региональном сегменте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(далее - перечень).</w:t>
      </w:r>
      <w:proofErr w:type="gramEnd"/>
    </w:p>
    <w:p w:rsidR="00E85FEF" w:rsidRDefault="00E85FE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5. Ведение регионального сегмента осуществляется уполномоченными органами исполнительной власти субъектов Российской Федерации.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6. Регулирование отношений, связанных с ведением Федерального регистра и регионального сегмента,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7. Министерство здравоохранения Российской Федерации и уполномоченные органы исполнительной власти субъектов Российской Федерации обеспечивают конфиденциальность сведений, содержащихся в Федеральном регистре и региональном сегменте, хранение и защиту таких сведений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E85FEF" w:rsidRDefault="00E85F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8.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9. Федеральный регистр и региональный сегмент содержат следующие сведения о лицах, страдающих заболеваниями, включенными в перечень: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страховой номер индивидуального лицевого счета в системе обязательного пенсионного страхования (при наличии);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фамилия, имя, отчество, а также фамилия, данная при рождении;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в) дата рождения;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3" w:name="P58"/>
      <w:bookmarkEnd w:id="3"/>
      <w:r>
        <w:t>г) пол;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lastRenderedPageBreak/>
        <w:t>д) адрес места жительства (с указанием кода по Общероссийскому классификатору административно-территориальных образований);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е) серия, номер паспорта (свидетельства о рождении) или удостоверения личности, дата выдачи указанных документов;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ж) серия и номер полиса обязательного медицинского страхования и наименование страховой медицинской организации, его выдавшей;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з) сведения об инвалидности (в случае установления группы инвалидности или категории "ребенок-инвалид");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и) диагноз заболевания (состояние), включая его код по Международной статистической </w:t>
      </w:r>
      <w:hyperlink r:id="rId1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к) наименование медицинской организации, в которой гражданину впервые установлен диагноз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;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л) сведения о включении в Федеральный регистр лиц, имеющих право на получение государственной социальной помощи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м) сведения о выписке лекарственных препаратов для медицинского применения для лечения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н) сведения об отпуске лекарственных препаратов для медицинского применения для лечения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;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6" w:name="P68"/>
      <w:bookmarkEnd w:id="6"/>
      <w:proofErr w:type="gramStart"/>
      <w:r>
        <w:t xml:space="preserve">о) сведения о медицинской организации, выдавшей направление на включение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в Федеральный регистр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Федерального регистра), - наименование, основной государственный регистрационный номер, код по Общероссийскому классификатору предприятий и организаций;</w:t>
      </w:r>
      <w:proofErr w:type="gramEnd"/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п) дата включения сведений (внесения изменений в сведения)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в Федеральный регистр;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р) дата исключения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из Федерального регистра;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>с) уникальный номер регистровой записи.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10. Региональный сегмент </w:t>
      </w:r>
      <w:proofErr w:type="gramStart"/>
      <w:r>
        <w:t>ведется уполномоченными органами исполнительной власти субъектов Российской Федерации и формируется</w:t>
      </w:r>
      <w:proofErr w:type="gramEnd"/>
      <w:r>
        <w:t xml:space="preserve"> на основании сведений о лицах, страдающих заболеваниями, включенными в перечень. Эти сведения представляются в уполномоченный орган исполнительной власти субъекта Российской Федерации, в котором указанные лица проживают, медицинскими организациями, в которых эти лица находятся на медицинском обслуживании, в том числе медицинскими организациями, находящимися в ведении Федерального медико-биологического агентства и Федеральной службы исполнения наказаний.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11. В случае если сведения, предусмотренные </w:t>
      </w:r>
      <w:hyperlink w:anchor="P5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1" w:history="1">
        <w:r>
          <w:rPr>
            <w:color w:val="0000FF"/>
          </w:rPr>
          <w:t>"ж"</w:t>
        </w:r>
      </w:hyperlink>
      <w:r>
        <w:t xml:space="preserve"> и </w:t>
      </w:r>
      <w:hyperlink w:anchor="P65" w:history="1">
        <w:r>
          <w:rPr>
            <w:color w:val="0000FF"/>
          </w:rPr>
          <w:t>"л" пункта 9</w:t>
        </w:r>
      </w:hyperlink>
      <w:r>
        <w:t xml:space="preserve"> настоящих Правил, не представлены медицинской организацией, уполномоченный орган исполнительной власти субъектов Российской Федерации самостоятельно запрашивает соответствующие сведения в государственных внебюджетных фондах.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lastRenderedPageBreak/>
        <w:t>12. Медицинские организации осуществляют: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7" w:name="P75"/>
      <w:bookmarkEnd w:id="7"/>
      <w:r>
        <w:t xml:space="preserve">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, в региональные сегменты в течение 5 рабочих дней со дня установления диагноза заболевания, включенного в перечень, по </w:t>
      </w:r>
      <w:hyperlink r:id="rId18" w:history="1">
        <w:r>
          <w:rPr>
            <w:color w:val="0000FF"/>
          </w:rPr>
          <w:t>форме</w:t>
        </w:r>
      </w:hyperlink>
      <w:r>
        <w:t xml:space="preserve"> и в </w:t>
      </w:r>
      <w:hyperlink r:id="rId19" w:history="1">
        <w:r>
          <w:rPr>
            <w:color w:val="0000FF"/>
          </w:rPr>
          <w:t>порядке</w:t>
        </w:r>
      </w:hyperlink>
      <w:r>
        <w:t>, которые утверждаются Министерством здравоохранения Российской Федерации;</w:t>
      </w:r>
    </w:p>
    <w:p w:rsidR="00E85FEF" w:rsidRDefault="00E85FE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8" w:name="P77"/>
      <w:bookmarkEnd w:id="8"/>
      <w:r>
        <w:t xml:space="preserve">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 xml:space="preserve">, содержащиеся в региональных сегментах, и извещений об исключении указанных сведений из региональных сегментов по форме и в </w:t>
      </w:r>
      <w:hyperlink r:id="rId21" w:history="1">
        <w:r>
          <w:rPr>
            <w:color w:val="0000FF"/>
          </w:rPr>
          <w:t>порядке</w:t>
        </w:r>
      </w:hyperlink>
      <w:r>
        <w:t>, которые утверждаются Министерством здравоохранения Российской Федерации;</w:t>
      </w:r>
    </w:p>
    <w:p w:rsidR="00E85FEF" w:rsidRDefault="00E85FE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в) регистрацию выданных направлений и извещений, предусмотренных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7" w:history="1">
        <w:r>
          <w:rPr>
            <w:color w:val="0000FF"/>
          </w:rPr>
          <w:t>"б"</w:t>
        </w:r>
      </w:hyperlink>
      <w:r>
        <w:t xml:space="preserve"> настоящего пункта, в журнале, </w:t>
      </w:r>
      <w:hyperlink r:id="rId23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здравоохранения Российской Федерации.</w:t>
      </w:r>
    </w:p>
    <w:p w:rsidR="00E85FEF" w:rsidRDefault="00E85FE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9" w:name="P81"/>
      <w:bookmarkEnd w:id="9"/>
      <w:r>
        <w:t xml:space="preserve">13. Сведения о лицах, которым диагноз заболевания, включенного в </w:t>
      </w:r>
      <w:hyperlink w:anchor="P98" w:history="1">
        <w:r>
          <w:rPr>
            <w:color w:val="0000FF"/>
          </w:rPr>
          <w:t>перечень</w:t>
        </w:r>
      </w:hyperlink>
      <w:r>
        <w:t>, установлен до вступления в силу постановления Правительства Российской Федерации от 26 апреля 2012 г. N 403, подлежат включению в региональный сегмент.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7" w:history="1">
        <w:r>
          <w:rPr>
            <w:color w:val="0000FF"/>
          </w:rPr>
          <w:t>"б" пункта 12</w:t>
        </w:r>
      </w:hyperlink>
      <w:r>
        <w:t xml:space="preserve"> и </w:t>
      </w:r>
      <w:hyperlink w:anchor="P81" w:history="1">
        <w:r>
          <w:rPr>
            <w:color w:val="0000FF"/>
          </w:rPr>
          <w:t>пункте 13</w:t>
        </w:r>
      </w:hyperlink>
      <w:r>
        <w:t xml:space="preserve"> настоящих Правил, представляются на бумажном носителе и (или) в электронном виде.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15. При внесении изменений в сведения, указанные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6" w:history="1">
        <w:r>
          <w:rPr>
            <w:color w:val="0000FF"/>
          </w:rPr>
          <w:t>"б"</w:t>
        </w:r>
      </w:hyperlink>
      <w:r>
        <w:t xml:space="preserve"> и </w:t>
      </w:r>
      <w:hyperlink w:anchor="P58" w:history="1">
        <w:r>
          <w:rPr>
            <w:color w:val="0000FF"/>
          </w:rPr>
          <w:t>"г"</w:t>
        </w:r>
      </w:hyperlink>
      <w:r>
        <w:t xml:space="preserve"> - </w:t>
      </w:r>
      <w:hyperlink w:anchor="P68" w:history="1">
        <w:r>
          <w:rPr>
            <w:color w:val="0000FF"/>
          </w:rPr>
          <w:t>"о" пункта</w:t>
        </w:r>
      </w:hyperlink>
      <w:r>
        <w:t xml:space="preserve"> 9 настоящих Правил, должны быть сохранены уникальный номер регистровой записи и история внесения изменений.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Сведения о лицах, страдающих заболеваниями, включенными в перечень, или их изменения сохраняются в течение 3 лет </w:t>
      </w:r>
      <w:proofErr w:type="gramStart"/>
      <w:r>
        <w:t>с даты исключения</w:t>
      </w:r>
      <w:proofErr w:type="gramEnd"/>
      <w:r>
        <w:t xml:space="preserve"> сведений из Федерального регистра.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выезда лиц,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за пределы территории субъекта Российской Федерации, в котором они проживали, в связи с изменением места жительства или на срок более 6 месяцев сведения о них подлежат исключению из регионального сегмента этого субъекта Российской Федерации и включению в региональный сегмент субъекта Российской Федерации, на территорию которого въехал гражданин, в срок не более</w:t>
      </w:r>
      <w:proofErr w:type="gramEnd"/>
      <w:r>
        <w:t xml:space="preserve"> 10 дней с момента получения соответствующей информации.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В случае выезда за пределы территории Российской Федерации на постоянное место жительства, а также в случае смерти лиц, страдающих заболеваниями, включенными в </w:t>
      </w:r>
      <w:hyperlink w:anchor="P98" w:history="1">
        <w:r>
          <w:rPr>
            <w:color w:val="0000FF"/>
          </w:rPr>
          <w:t>перечень</w:t>
        </w:r>
      </w:hyperlink>
      <w:r>
        <w:t>, сведения о них подлежат исключению из регионального сегмента.</w:t>
      </w:r>
    </w:p>
    <w:p w:rsidR="00E85FEF" w:rsidRDefault="00E85FEF">
      <w:pPr>
        <w:pStyle w:val="ConsPlusNormal"/>
        <w:spacing w:before="220"/>
        <w:ind w:firstLine="540"/>
        <w:jc w:val="both"/>
      </w:pPr>
      <w:r>
        <w:t xml:space="preserve">17. Уполномоченные органы исполнительной власти субъектов Российской Федерации в течение 5 рабочих дней со дня получения от медицинских организаций сведений, предусмотренных </w:t>
      </w:r>
      <w:hyperlink w:anchor="P7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77" w:history="1">
        <w:r>
          <w:rPr>
            <w:color w:val="0000FF"/>
          </w:rPr>
          <w:t>"б" пункта 12</w:t>
        </w:r>
      </w:hyperlink>
      <w:r>
        <w:t xml:space="preserve"> и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Правил, осуществляют внесение соответствующих изменений в региональный сегмент.</w:t>
      </w: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jc w:val="right"/>
        <w:outlineLvl w:val="0"/>
      </w:pPr>
      <w:r>
        <w:t>Утвержден</w:t>
      </w:r>
    </w:p>
    <w:p w:rsidR="00E85FEF" w:rsidRDefault="00E85FEF">
      <w:pPr>
        <w:pStyle w:val="ConsPlusNormal"/>
        <w:jc w:val="right"/>
      </w:pPr>
      <w:r>
        <w:lastRenderedPageBreak/>
        <w:t>постановлением Правительства</w:t>
      </w:r>
    </w:p>
    <w:p w:rsidR="00E85FEF" w:rsidRDefault="00E85FEF">
      <w:pPr>
        <w:pStyle w:val="ConsPlusNormal"/>
        <w:jc w:val="right"/>
      </w:pPr>
      <w:r>
        <w:t>Российской Федерации</w:t>
      </w:r>
    </w:p>
    <w:p w:rsidR="00E85FEF" w:rsidRDefault="00E85FEF">
      <w:pPr>
        <w:pStyle w:val="ConsPlusNormal"/>
        <w:jc w:val="right"/>
      </w:pPr>
      <w:r>
        <w:t>от 26 апреля 2012 г. N 403</w:t>
      </w:r>
    </w:p>
    <w:p w:rsidR="00E85FEF" w:rsidRDefault="00E85FEF">
      <w:pPr>
        <w:pStyle w:val="ConsPlusNormal"/>
        <w:jc w:val="center"/>
      </w:pPr>
    </w:p>
    <w:p w:rsidR="00E85FEF" w:rsidRDefault="00E85FEF">
      <w:pPr>
        <w:pStyle w:val="ConsPlusTitle"/>
        <w:jc w:val="center"/>
      </w:pPr>
      <w:bookmarkStart w:id="10" w:name="P98"/>
      <w:bookmarkEnd w:id="10"/>
      <w:r>
        <w:t>ПЕРЕЧЕНЬ</w:t>
      </w:r>
    </w:p>
    <w:p w:rsidR="00E85FEF" w:rsidRDefault="00E85FEF">
      <w:pPr>
        <w:pStyle w:val="ConsPlusTitle"/>
        <w:jc w:val="center"/>
      </w:pPr>
      <w:r>
        <w:t>ЖИЗНЕУГРОЖАЮЩИХ И ХРОНИЧЕСКИХ ПРОГРЕССИРУЮЩИХ</w:t>
      </w:r>
    </w:p>
    <w:p w:rsidR="00E85FEF" w:rsidRDefault="00E85FEF">
      <w:pPr>
        <w:pStyle w:val="ConsPlusTitle"/>
        <w:jc w:val="center"/>
      </w:pPr>
      <w:r>
        <w:t>РЕДКИХ (ОРФАННЫХ) ЗАБОЛЕВАНИЙ, ПРИВОДЯЩИХ К СОКРАЩЕНИЮ</w:t>
      </w:r>
    </w:p>
    <w:p w:rsidR="00E85FEF" w:rsidRDefault="00E85FEF">
      <w:pPr>
        <w:pStyle w:val="ConsPlusTitle"/>
        <w:jc w:val="center"/>
      </w:pPr>
      <w:r>
        <w:t>ПРОДОЛЖИТЕЛЬНОСТИ ЖИЗНИ ГРАЖДАН ИЛИ ИХ ИНВАЛИДНОСТИ</w:t>
      </w:r>
    </w:p>
    <w:p w:rsidR="00E85FEF" w:rsidRDefault="00E85F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FEF" w:rsidRDefault="00E85F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FEF" w:rsidRDefault="00E85F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20.11.2018 </w:t>
            </w:r>
            <w:hyperlink r:id="rId25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5FEF" w:rsidRDefault="00E85F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26" w:history="1">
              <w:r>
                <w:rPr>
                  <w:color w:val="0000FF"/>
                </w:rPr>
                <w:t>N 829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sectPr w:rsidR="00E85FEF" w:rsidSect="00CC6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0"/>
        <w:gridCol w:w="3960"/>
      </w:tblGrid>
      <w:tr w:rsidR="00E85FEF"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5FEF" w:rsidRDefault="00E85FEF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 xml:space="preserve">Код заболевания </w:t>
            </w:r>
            <w:hyperlink w:anchor="P14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Исключен</w:t>
            </w:r>
            <w:proofErr w:type="gramEnd"/>
            <w:r>
              <w:t xml:space="preserve"> с 1 января 2019 года.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20.11.2018 N 1390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2. Пароксизмальная ночная гемоглобинурия (Маркиафавы-Микели)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D59.5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both"/>
            </w:pPr>
            <w:r>
              <w:t xml:space="preserve">3 - 4. Исключены.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05.06.2020 N 829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5. Идиопатическая тромбоцитопеническая пурпура (синдром Эванса)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D69.3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6. Дефект в системе комплемента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D84.1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7. Преждевременная половая зрелость центрального происхождения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E22.8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8. Нарушения обмена ароматических аминокислот (</w:t>
            </w:r>
            <w:proofErr w:type="gramStart"/>
            <w:r>
              <w:t>классическая</w:t>
            </w:r>
            <w:proofErr w:type="gramEnd"/>
            <w:r>
              <w:t xml:space="preserve"> фенилкетонурия, другие виды гиперфенилаланинемии)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E70.0, E70.1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9. Тирозинемия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E70.2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10. Болезнь "кленового сиропа"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E71.0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11. Другие виды нарушений обмена аминокислот с разветвленной цепью (</w:t>
            </w:r>
            <w:proofErr w:type="gramStart"/>
            <w:r>
              <w:t>изовалериановая</w:t>
            </w:r>
            <w:proofErr w:type="gramEnd"/>
            <w:r>
              <w:t xml:space="preserve"> ацидемия, метилмалоновая ацидемия, пропионовая ацидемия)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E71.1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12. Нарушения обмена жирных кислот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E71.3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13. Гомоцистинурия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E72.1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14. Глютарикацидурия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E72.3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15. Галактоземия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E74.2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16. Другие сфинголипидозы: болезнь</w:t>
            </w:r>
            <w:proofErr w:type="gramStart"/>
            <w:r>
              <w:t xml:space="preserve"> Ф</w:t>
            </w:r>
            <w:proofErr w:type="gramEnd"/>
            <w:r>
              <w:t>абри (Фабри-Андерсона), Нимана-Пика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E75.2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both"/>
            </w:pPr>
            <w:r>
              <w:t xml:space="preserve">17 - 19. Исключены с 1 января 2019 года.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20.11.2018 N 1390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20. Острая перемежающая (печеночная) порфирия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E80.2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lastRenderedPageBreak/>
              <w:t>21. Нарушения обмена меди (болезнь Вильсона)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E83.0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22. Незавершенный остеогенез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Q78.0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</w:pPr>
            <w:r>
              <w:t>23. Легочная (артериальная) гипертензия (идиопатическая) (первичная)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5FEF" w:rsidRDefault="00E85FEF">
            <w:pPr>
              <w:pStyle w:val="ConsPlusNormal"/>
              <w:jc w:val="center"/>
            </w:pPr>
            <w:r>
              <w:t>I27.0</w:t>
            </w:r>
          </w:p>
        </w:tc>
      </w:tr>
      <w:tr w:rsidR="00E85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FEF" w:rsidRDefault="00E85FEF">
            <w:pPr>
              <w:pStyle w:val="ConsPlusNormal"/>
              <w:jc w:val="both"/>
            </w:pPr>
            <w:r>
              <w:t xml:space="preserve">24. </w:t>
            </w:r>
            <w:proofErr w:type="gramStart"/>
            <w:r>
              <w:t>Исключен</w:t>
            </w:r>
            <w:proofErr w:type="gramEnd"/>
            <w:r>
              <w:t xml:space="preserve"> с 1 января 2019 года. - </w:t>
            </w: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20.11.2018 N 1390</w:t>
            </w:r>
          </w:p>
        </w:tc>
      </w:tr>
    </w:tbl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  <w:r>
        <w:t>--------------------------------</w:t>
      </w:r>
    </w:p>
    <w:p w:rsidR="00E85FEF" w:rsidRDefault="00E85FEF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 xml:space="preserve">&lt;*&gt; Указывается в соответствии с Международной статистической </w:t>
      </w:r>
      <w:hyperlink r:id="rId31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здоровьем, X пересмотра.</w:t>
      </w: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ind w:firstLine="540"/>
        <w:jc w:val="both"/>
      </w:pPr>
    </w:p>
    <w:p w:rsidR="00E85FEF" w:rsidRDefault="00E85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EEA" w:rsidRDefault="006B4EEA">
      <w:bookmarkStart w:id="12" w:name="_GoBack"/>
      <w:bookmarkEnd w:id="12"/>
    </w:p>
    <w:sectPr w:rsidR="006B4EEA" w:rsidSect="005A6F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EF"/>
    <w:rsid w:val="006B4EEA"/>
    <w:rsid w:val="00E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B26DDA9244CEFCA76520146FF56D2062D6B7539EF3AA6DD60900589F39F7B61D124F42AA8711EAB9945843318AC398DB2654EEC120294tFN3F" TargetMode="External"/><Relationship Id="rId13" Type="http://schemas.openxmlformats.org/officeDocument/2006/relationships/hyperlink" Target="consultantplus://offline/ref=9C6B26DDA9244CEFCA76520146FF56D2062F6C723BEF3AA6DD60900589F39F7B61D124F42AA87319A69945843318AC398DB2654EEC120294tFN3F" TargetMode="External"/><Relationship Id="rId18" Type="http://schemas.openxmlformats.org/officeDocument/2006/relationships/hyperlink" Target="consultantplus://offline/ref=9C6B26DDA9244CEFCA76520146FF56D2042B66703CEC3AA6DD60900589F39F7B61D124F42AA8711FA69945843318AC398DB2654EEC120294tFN3F" TargetMode="External"/><Relationship Id="rId26" Type="http://schemas.openxmlformats.org/officeDocument/2006/relationships/hyperlink" Target="consultantplus://offline/ref=9C6B26DDA9244CEFCA76520146FF56D2062D6B7539EF3AA6DD60900589F39F7B61D124F42AA8711EAB9945843318AC398DB2654EEC120294tFN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B26DDA9244CEFCA76520146FF56D2042B66703CEC3AA6DD60900589F39F7B61D124F42AA8701EA19945843318AC398DB2654EEC120294tFN3F" TargetMode="External"/><Relationship Id="rId7" Type="http://schemas.openxmlformats.org/officeDocument/2006/relationships/hyperlink" Target="consultantplus://offline/ref=9C6B26DDA9244CEFCA76520146FF56D206296E753AE63AA6DD60900589F39F7B61D124F42AA8711FA29945843318AC398DB2654EEC120294tFN3F" TargetMode="External"/><Relationship Id="rId12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17" Type="http://schemas.openxmlformats.org/officeDocument/2006/relationships/hyperlink" Target="consultantplus://offline/ref=9C6B26DDA9244CEFCA76520146FF56D206206C7739E73AA6DD60900589F39F7B73D17CF82AAB6F1EA48C13D575t4NCF" TargetMode="External"/><Relationship Id="rId25" Type="http://schemas.openxmlformats.org/officeDocument/2006/relationships/hyperlink" Target="consultantplus://offline/ref=9C6B26DDA9244CEFCA76520146FF56D206296E753AE63AA6DD60900589F39F7B61D124F42AA8711FA29945843318AC398DB2654EEC120294tFN3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6B26DDA9244CEFCA765B1841FF56D2022B6E7A31EE3AA6DD60900589F39F7B73D17CF82AAB6F1EA48C13D575t4NCF" TargetMode="External"/><Relationship Id="rId20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29" Type="http://schemas.openxmlformats.org/officeDocument/2006/relationships/hyperlink" Target="consultantplus://offline/ref=9C6B26DDA9244CEFCA76520146FF56D206296E753AE63AA6DD60900589F39F7B61D124F42AA8711FA29945843318AC398DB2654EEC120294tFN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11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24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6B26DDA9244CEFCA76520146FF56D2062F68743FE93AA6DD60900589F39F7B61D124F42AA8711AA39945843318AC398DB2654EEC120294tFN3F" TargetMode="External"/><Relationship Id="rId23" Type="http://schemas.openxmlformats.org/officeDocument/2006/relationships/hyperlink" Target="consultantplus://offline/ref=9C6B26DDA9244CEFCA76520146FF56D2042B66703CEC3AA6DD60900589F39F7B61D124F42AA8711FA29945843318AC398DB2654EEC120294tFN3F" TargetMode="External"/><Relationship Id="rId28" Type="http://schemas.openxmlformats.org/officeDocument/2006/relationships/hyperlink" Target="consultantplus://offline/ref=9C6B26DDA9244CEFCA76520146FF56D2062D6B7539EF3AA6DD60900589F39F7B61D124F42AA8711EAB9945843318AC398DB2654EEC120294tFN3F" TargetMode="External"/><Relationship Id="rId10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19" Type="http://schemas.openxmlformats.org/officeDocument/2006/relationships/hyperlink" Target="consultantplus://offline/ref=9C6B26DDA9244CEFCA76520146FF56D2042B66703CEC3AA6DD60900589F39F7B61D124F42AA8701EA19945843318AC398DB2654EEC120294tFN3F" TargetMode="External"/><Relationship Id="rId31" Type="http://schemas.openxmlformats.org/officeDocument/2006/relationships/hyperlink" Target="consultantplus://offline/ref=9C6B26DDA9244CEFCA765B1841FF56D2022B6E7A31EE3AA6DD60900589F39F7B73D17CF82AAB6F1EA48C13D575t4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B26DDA9244CEFCA76520146FF56D206206C773BEE3AA6DD60900589F39F7B61D124F42AA87518A79945843318AC398DB2654EEC120294tFN3F" TargetMode="External"/><Relationship Id="rId14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22" Type="http://schemas.openxmlformats.org/officeDocument/2006/relationships/hyperlink" Target="consultantplus://offline/ref=9C6B26DDA9244CEFCA76520146FF56D2042E6A733AE63AA6DD60900589F39F7B61D124F42AA8751CA29945843318AC398DB2654EEC120294tFN3F" TargetMode="External"/><Relationship Id="rId27" Type="http://schemas.openxmlformats.org/officeDocument/2006/relationships/hyperlink" Target="consultantplus://offline/ref=9C6B26DDA9244CEFCA76520146FF56D206296E753AE63AA6DD60900589F39F7B61D124F42AA8711FA29945843318AC398DB2654EEC120294tFN3F" TargetMode="External"/><Relationship Id="rId30" Type="http://schemas.openxmlformats.org/officeDocument/2006/relationships/hyperlink" Target="consultantplus://offline/ref=9C6B26DDA9244CEFCA76520146FF56D206296E753AE63AA6DD60900589F39F7B61D124F42AA8711FA29945843318AC398DB2654EEC120294tF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Скудных Елена Владимировна</cp:lastModifiedBy>
  <cp:revision>1</cp:revision>
  <dcterms:created xsi:type="dcterms:W3CDTF">2021-06-03T05:13:00Z</dcterms:created>
  <dcterms:modified xsi:type="dcterms:W3CDTF">2021-06-03T05:14:00Z</dcterms:modified>
</cp:coreProperties>
</file>